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29313" w14:textId="77777777" w:rsidR="00255783" w:rsidRPr="00255783" w:rsidRDefault="00255783" w:rsidP="00255783">
      <w:pPr>
        <w:keepNext/>
        <w:keepLines/>
        <w:spacing w:before="240" w:after="40" w:line="240" w:lineRule="auto"/>
        <w:outlineLvl w:val="1"/>
        <w:rPr>
          <w:rFonts w:ascii="Verdana" w:eastAsiaTheme="majorEastAsia" w:hAnsi="Verdana" w:cstheme="majorBidi"/>
          <w:bCs/>
          <w:color w:val="000000" w:themeColor="text1"/>
          <w:sz w:val="44"/>
          <w:szCs w:val="44"/>
        </w:rPr>
        <w:sectPr w:rsidR="00255783" w:rsidRPr="00255783" w:rsidSect="0025578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961431A" w14:textId="77777777" w:rsidR="00255783" w:rsidRPr="00255783" w:rsidRDefault="00255783" w:rsidP="00255783">
      <w:pPr>
        <w:keepNext/>
        <w:spacing w:line="240" w:lineRule="auto"/>
        <w:ind w:left="0" w:right="0"/>
        <w:rPr>
          <w:rFonts w:ascii="Verdana" w:eastAsiaTheme="majorEastAsia" w:hAnsi="Verdana" w:cstheme="majorBidi"/>
          <w:b/>
          <w:bCs/>
          <w:color w:val="000000" w:themeColor="text2"/>
          <w:sz w:val="44"/>
          <w:szCs w:val="44"/>
        </w:rPr>
      </w:pPr>
      <w:r w:rsidRPr="00255783">
        <w:rPr>
          <w:rFonts w:ascii="Verdana" w:eastAsiaTheme="majorEastAsia" w:hAnsi="Verdana" w:cstheme="majorBidi"/>
          <w:b/>
          <w:bCs/>
          <w:color w:val="000000" w:themeColor="text2"/>
          <w:sz w:val="44"/>
          <w:szCs w:val="44"/>
        </w:rPr>
        <w:t xml:space="preserve">Infektion av </w:t>
      </w:r>
      <w:proofErr w:type="spellStart"/>
      <w:r w:rsidRPr="00255783">
        <w:rPr>
          <w:rFonts w:ascii="Verdana" w:eastAsiaTheme="majorEastAsia" w:hAnsi="Verdana" w:cstheme="majorBidi"/>
          <w:b/>
          <w:bCs/>
          <w:color w:val="000000" w:themeColor="text2"/>
          <w:sz w:val="44"/>
          <w:szCs w:val="44"/>
        </w:rPr>
        <w:t>tunnelerad</w:t>
      </w:r>
      <w:proofErr w:type="spellEnd"/>
      <w:r w:rsidRPr="00255783">
        <w:rPr>
          <w:rFonts w:ascii="Verdana" w:eastAsiaTheme="majorEastAsia" w:hAnsi="Verdana" w:cstheme="majorBidi"/>
          <w:b/>
          <w:bCs/>
          <w:color w:val="000000" w:themeColor="text2"/>
          <w:sz w:val="44"/>
          <w:szCs w:val="44"/>
        </w:rPr>
        <w:t xml:space="preserve"> CVK eller </w:t>
      </w:r>
      <w:proofErr w:type="spellStart"/>
      <w:r w:rsidRPr="00255783">
        <w:rPr>
          <w:rFonts w:ascii="Verdana" w:eastAsiaTheme="majorEastAsia" w:hAnsi="Verdana" w:cstheme="majorBidi"/>
          <w:b/>
          <w:bCs/>
          <w:color w:val="000000" w:themeColor="text2"/>
          <w:sz w:val="44"/>
          <w:szCs w:val="44"/>
        </w:rPr>
        <w:t>venport</w:t>
      </w:r>
      <w:proofErr w:type="spellEnd"/>
      <w:r w:rsidRPr="00255783">
        <w:rPr>
          <w:rFonts w:ascii="Verdana" w:eastAsiaTheme="majorEastAsia" w:hAnsi="Verdana" w:cstheme="majorBidi"/>
          <w:b/>
          <w:bCs/>
          <w:color w:val="000000" w:themeColor="text2"/>
          <w:sz w:val="44"/>
          <w:szCs w:val="44"/>
        </w:rPr>
        <w:t xml:space="preserve"> hos patient med tarmsvikt</w:t>
      </w:r>
    </w:p>
    <w:p w14:paraId="03581863" w14:textId="77777777" w:rsidR="00255783" w:rsidRPr="00255783" w:rsidRDefault="00255783" w:rsidP="00255783">
      <w:pPr>
        <w:keepNext/>
        <w:spacing w:line="240" w:lineRule="auto"/>
        <w:ind w:left="0" w:right="0"/>
        <w:rPr>
          <w:rFonts w:ascii="Verdana" w:eastAsiaTheme="majorEastAsia" w:hAnsi="Verdana" w:cstheme="majorBidi"/>
          <w:b/>
          <w:bCs/>
          <w:color w:val="000000" w:themeColor="text2"/>
          <w:sz w:val="44"/>
          <w:szCs w:val="44"/>
        </w:rPr>
      </w:pPr>
    </w:p>
    <w:p w14:paraId="65AC3C91"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t>Förändringar sen föregående version</w:t>
      </w:r>
    </w:p>
    <w:p w14:paraId="1B9C8622" w14:textId="77777777" w:rsidR="00255783" w:rsidRPr="00255783" w:rsidRDefault="00255783" w:rsidP="00255783">
      <w:pPr>
        <w:spacing w:after="0" w:line="240" w:lineRule="auto"/>
        <w:ind w:left="0" w:right="0"/>
        <w:rPr>
          <w:color w:val="000000" w:themeColor="text1"/>
        </w:rPr>
      </w:pPr>
      <w:r w:rsidRPr="00255783">
        <w:rPr>
          <w:color w:val="000000" w:themeColor="text1"/>
        </w:rPr>
        <w:t xml:space="preserve">I denna version rekommenderas en mer restriktiv hållning till kvarlämnande av infekterad subkutan </w:t>
      </w:r>
      <w:proofErr w:type="spellStart"/>
      <w:r w:rsidRPr="00255783">
        <w:rPr>
          <w:color w:val="000000" w:themeColor="text1"/>
        </w:rPr>
        <w:t>venport</w:t>
      </w:r>
      <w:proofErr w:type="spellEnd"/>
      <w:r w:rsidRPr="00255783">
        <w:rPr>
          <w:color w:val="000000" w:themeColor="text1"/>
        </w:rPr>
        <w:t xml:space="preserve"> (SVP). Spädningsanvisningarna för antibiotika till antibiotikalås har förtydligats.</w:t>
      </w:r>
    </w:p>
    <w:p w14:paraId="5ED278B4" w14:textId="77777777" w:rsidR="00255783" w:rsidRPr="00255783" w:rsidRDefault="00255783" w:rsidP="00255783">
      <w:pPr>
        <w:spacing w:after="0" w:line="240" w:lineRule="auto"/>
        <w:ind w:left="0" w:right="0"/>
        <w:rPr>
          <w:sz w:val="20"/>
          <w:szCs w:val="20"/>
        </w:rPr>
      </w:pPr>
    </w:p>
    <w:p w14:paraId="4B6D6DA1"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t>Bakgrund och syfte</w:t>
      </w:r>
    </w:p>
    <w:p w14:paraId="401383F8" w14:textId="77777777" w:rsidR="00255783" w:rsidRPr="00255783" w:rsidRDefault="00255783" w:rsidP="00255783">
      <w:pPr>
        <w:spacing w:after="0" w:line="240" w:lineRule="auto"/>
        <w:ind w:left="0" w:right="0"/>
        <w:rPr>
          <w:color w:val="000000" w:themeColor="text1"/>
        </w:rPr>
      </w:pPr>
      <w:r w:rsidRPr="00255783">
        <w:rPr>
          <w:color w:val="000000" w:themeColor="text1"/>
        </w:rPr>
        <w:t xml:space="preserve">Patienter som under längre tid är beroende av parenteral näringstillförsel i hemmet förses som regel med </w:t>
      </w:r>
      <w:proofErr w:type="spellStart"/>
      <w:r w:rsidRPr="00255783">
        <w:rPr>
          <w:color w:val="000000" w:themeColor="text1"/>
        </w:rPr>
        <w:t>tunnelerad</w:t>
      </w:r>
      <w:proofErr w:type="spellEnd"/>
      <w:r w:rsidRPr="00255783">
        <w:rPr>
          <w:color w:val="000000" w:themeColor="text1"/>
        </w:rPr>
        <w:t xml:space="preserve"> central </w:t>
      </w:r>
      <w:proofErr w:type="spellStart"/>
      <w:r w:rsidRPr="00255783">
        <w:rPr>
          <w:color w:val="000000" w:themeColor="text1"/>
        </w:rPr>
        <w:t>venkateter</w:t>
      </w:r>
      <w:proofErr w:type="spellEnd"/>
      <w:r w:rsidRPr="00255783">
        <w:rPr>
          <w:color w:val="000000" w:themeColor="text1"/>
        </w:rPr>
        <w:t xml:space="preserve"> (t-CVK) eller i vissa fall subkutan </w:t>
      </w:r>
      <w:proofErr w:type="spellStart"/>
      <w:r w:rsidRPr="00255783">
        <w:rPr>
          <w:color w:val="000000" w:themeColor="text1"/>
        </w:rPr>
        <w:t>venport</w:t>
      </w:r>
      <w:proofErr w:type="spellEnd"/>
      <w:r w:rsidRPr="00255783">
        <w:rPr>
          <w:color w:val="000000" w:themeColor="text1"/>
        </w:rPr>
        <w:t xml:space="preserve"> (SVP). Långtidsanvändning av t-CVK/SVP medför risk för kateterrelaterad infektion (KARI). De i sammanhanget vanligast förekommande bakterierna är </w:t>
      </w:r>
      <w:proofErr w:type="spellStart"/>
      <w:r w:rsidRPr="00255783">
        <w:rPr>
          <w:color w:val="000000" w:themeColor="text1"/>
        </w:rPr>
        <w:t>koagulasnegativa</w:t>
      </w:r>
      <w:proofErr w:type="spellEnd"/>
      <w:r w:rsidRPr="00255783">
        <w:rPr>
          <w:color w:val="000000" w:themeColor="text1"/>
        </w:rPr>
        <w:t xml:space="preserve"> stafylokocker (KNS), </w:t>
      </w:r>
      <w:proofErr w:type="spellStart"/>
      <w:r w:rsidRPr="00255783">
        <w:rPr>
          <w:color w:val="000000" w:themeColor="text1"/>
        </w:rPr>
        <w:t>Staphylococcus</w:t>
      </w:r>
      <w:proofErr w:type="spellEnd"/>
      <w:r w:rsidRPr="00255783">
        <w:rPr>
          <w:color w:val="000000" w:themeColor="text1"/>
        </w:rPr>
        <w:t xml:space="preserve"> </w:t>
      </w:r>
      <w:proofErr w:type="spellStart"/>
      <w:r w:rsidRPr="00255783">
        <w:rPr>
          <w:color w:val="000000" w:themeColor="text1"/>
        </w:rPr>
        <w:t>aureus</w:t>
      </w:r>
      <w:proofErr w:type="spellEnd"/>
      <w:r w:rsidRPr="00255783">
        <w:rPr>
          <w:color w:val="000000" w:themeColor="text1"/>
        </w:rPr>
        <w:t xml:space="preserve"> samt Gram-negativa tarmbakterier. Det är inte alltid möjligt att fastställa en definitiv diagnos varför handläggningen i många fall får grundas på kvalificerade sannolikhets- och konsekvensbedömningar. I vissa fall av lägre diagnostisk säkerhet motiverar infektionsbildens allvarlighet (septisk chock, tecken på sekundärt infektionsfokus </w:t>
      </w:r>
      <w:proofErr w:type="gramStart"/>
      <w:r w:rsidRPr="00255783">
        <w:rPr>
          <w:color w:val="000000" w:themeColor="text1"/>
        </w:rPr>
        <w:t>m.fl.</w:t>
      </w:r>
      <w:proofErr w:type="gramEnd"/>
      <w:r w:rsidRPr="00255783">
        <w:rPr>
          <w:color w:val="000000" w:themeColor="text1"/>
        </w:rPr>
        <w:t xml:space="preserve">) handläggning som vid KARI. Vid verifierad/misstänkt KARI ska t-CVK/SVP i de flesta fall bytas men under vissa förutsättningar kan behandling genomföras med bevarad infart. </w:t>
      </w:r>
    </w:p>
    <w:p w14:paraId="47BA89B3" w14:textId="77777777" w:rsidR="00255783" w:rsidRPr="00255783" w:rsidRDefault="00255783" w:rsidP="00255783">
      <w:pPr>
        <w:spacing w:after="0" w:line="240" w:lineRule="auto"/>
        <w:ind w:left="0" w:right="0"/>
        <w:rPr>
          <w:color w:val="000000" w:themeColor="text1"/>
        </w:rPr>
      </w:pPr>
    </w:p>
    <w:p w14:paraId="5A41723D" w14:textId="77777777" w:rsidR="00255783" w:rsidRPr="00255783" w:rsidRDefault="00255783" w:rsidP="00255783">
      <w:pPr>
        <w:spacing w:after="0" w:line="240" w:lineRule="auto"/>
        <w:ind w:left="0" w:right="0"/>
        <w:rPr>
          <w:color w:val="000000" w:themeColor="text1"/>
        </w:rPr>
      </w:pPr>
      <w:r w:rsidRPr="00255783">
        <w:rPr>
          <w:color w:val="000000" w:themeColor="text1"/>
        </w:rPr>
        <w:t>Syftet med rutinen är att vägleda den praktiska hanteringen av infektioner relaterade till t-CVK och SVP för parenteral nutrition vid tarmsvikt hos vuxna.</w:t>
      </w:r>
    </w:p>
    <w:p w14:paraId="1BC882AD" w14:textId="77777777" w:rsidR="00255783" w:rsidRPr="00255783" w:rsidRDefault="00255783" w:rsidP="00255783">
      <w:pPr>
        <w:spacing w:after="0" w:line="240" w:lineRule="auto"/>
        <w:ind w:left="0" w:right="0"/>
        <w:rPr>
          <w:sz w:val="20"/>
          <w:szCs w:val="20"/>
        </w:rPr>
      </w:pPr>
    </w:p>
    <w:p w14:paraId="7649EBA1"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t>Utförande</w:t>
      </w:r>
    </w:p>
    <w:p w14:paraId="0CE175F4"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När ska KARI misstänkas?</w:t>
      </w:r>
    </w:p>
    <w:p w14:paraId="4076CBDC" w14:textId="77777777" w:rsidR="00255783" w:rsidRPr="00255783" w:rsidRDefault="00255783" w:rsidP="00255783">
      <w:pPr>
        <w:spacing w:after="0" w:line="240" w:lineRule="auto"/>
        <w:ind w:left="0" w:right="0"/>
        <w:rPr>
          <w:b/>
          <w:bCs/>
          <w:color w:val="000000"/>
          <w:sz w:val="22"/>
          <w:szCs w:val="22"/>
        </w:rPr>
      </w:pPr>
    </w:p>
    <w:p w14:paraId="287795EF" w14:textId="77777777" w:rsidR="00255783" w:rsidRPr="00255783" w:rsidRDefault="00255783" w:rsidP="00255783">
      <w:pPr>
        <w:spacing w:after="0" w:line="240" w:lineRule="auto"/>
        <w:ind w:left="0" w:right="0"/>
        <w:rPr>
          <w:color w:val="000000" w:themeColor="text1"/>
        </w:rPr>
      </w:pPr>
      <w:r w:rsidRPr="00255783">
        <w:rPr>
          <w:color w:val="000000" w:themeColor="text1"/>
        </w:rPr>
        <w:t xml:space="preserve">KARI ska alltid misstänkas vid feber hos patient med t-CVK/SVP om det inte finns annan mer sannolik förklaring. </w:t>
      </w:r>
    </w:p>
    <w:p w14:paraId="0EBFB197" w14:textId="77777777" w:rsidR="00255783" w:rsidRPr="00255783" w:rsidRDefault="00255783" w:rsidP="00255783">
      <w:pPr>
        <w:spacing w:after="0" w:line="240" w:lineRule="auto"/>
        <w:ind w:left="0" w:right="0"/>
        <w:rPr>
          <w:color w:val="000000" w:themeColor="text1"/>
        </w:rPr>
      </w:pPr>
    </w:p>
    <w:p w14:paraId="6B0CB76F" w14:textId="77777777" w:rsidR="00255783" w:rsidRPr="00255783" w:rsidRDefault="00255783" w:rsidP="00255783">
      <w:pPr>
        <w:spacing w:after="0" w:line="240" w:lineRule="auto"/>
        <w:ind w:left="0" w:right="0"/>
        <w:rPr>
          <w:color w:val="000000" w:themeColor="text1"/>
        </w:rPr>
      </w:pPr>
      <w:r w:rsidRPr="00255783">
        <w:rPr>
          <w:color w:val="000000" w:themeColor="text1"/>
        </w:rPr>
        <w:t xml:space="preserve">Lokala inflammationstecken längs kateterns subkutana förlopp eller i anslutning till </w:t>
      </w:r>
      <w:proofErr w:type="spellStart"/>
      <w:r w:rsidRPr="00255783">
        <w:rPr>
          <w:color w:val="000000" w:themeColor="text1"/>
        </w:rPr>
        <w:t>venport</w:t>
      </w:r>
      <w:proofErr w:type="spellEnd"/>
      <w:r w:rsidRPr="00255783">
        <w:rPr>
          <w:color w:val="000000" w:themeColor="text1"/>
        </w:rPr>
        <w:t xml:space="preserve"> är relativt sällsynta, men sådana tecken talar starkt för KARI. Begränsad lokal </w:t>
      </w:r>
      <w:r w:rsidRPr="00255783">
        <w:rPr>
          <w:color w:val="000000" w:themeColor="text1"/>
        </w:rPr>
        <w:lastRenderedPageBreak/>
        <w:t xml:space="preserve">irritation/infektion vid instickstället utan feber eller förhöjt CRP ska inte betraktas som KARI. Detta fynd motiverar i stället odling från instick, lokal behandling med </w:t>
      </w:r>
      <w:proofErr w:type="spellStart"/>
      <w:r w:rsidRPr="00255783">
        <w:rPr>
          <w:color w:val="000000" w:themeColor="text1"/>
        </w:rPr>
        <w:t>klorhexidinsvamp</w:t>
      </w:r>
      <w:proofErr w:type="spellEnd"/>
      <w:r w:rsidRPr="00255783">
        <w:rPr>
          <w:color w:val="000000" w:themeColor="text1"/>
        </w:rPr>
        <w:t xml:space="preserve"> samt ev. kräm </w:t>
      </w:r>
      <w:proofErr w:type="spellStart"/>
      <w:r w:rsidRPr="00255783">
        <w:rPr>
          <w:color w:val="000000" w:themeColor="text1"/>
        </w:rPr>
        <w:t>Fucidin</w:t>
      </w:r>
      <w:proofErr w:type="spellEnd"/>
      <w:r w:rsidRPr="00255783">
        <w:rPr>
          <w:color w:val="000000" w:themeColor="text1"/>
        </w:rPr>
        <w:t xml:space="preserve"> enligt FASS.</w:t>
      </w:r>
    </w:p>
    <w:p w14:paraId="61E60566" w14:textId="77777777" w:rsidR="00255783" w:rsidRPr="00255783" w:rsidRDefault="00255783" w:rsidP="00255783">
      <w:pPr>
        <w:spacing w:after="0" w:line="240" w:lineRule="auto"/>
        <w:ind w:left="0" w:right="0"/>
        <w:rPr>
          <w:color w:val="000000"/>
          <w:sz w:val="20"/>
          <w:szCs w:val="20"/>
        </w:rPr>
      </w:pPr>
    </w:p>
    <w:p w14:paraId="5069FF6F" w14:textId="77777777" w:rsidR="00255783" w:rsidRPr="00255783" w:rsidRDefault="00255783" w:rsidP="00255783">
      <w:pPr>
        <w:spacing w:after="0" w:line="240" w:lineRule="auto"/>
        <w:ind w:left="0" w:right="0"/>
        <w:rPr>
          <w:color w:val="000000" w:themeColor="text1"/>
        </w:rPr>
      </w:pPr>
      <w:r w:rsidRPr="00255783">
        <w:rPr>
          <w:color w:val="000000" w:themeColor="text1"/>
        </w:rPr>
        <w:t xml:space="preserve">KARI med högvirulenta bakterier som S. </w:t>
      </w:r>
      <w:proofErr w:type="spellStart"/>
      <w:r w:rsidRPr="00255783">
        <w:rPr>
          <w:color w:val="000000" w:themeColor="text1"/>
        </w:rPr>
        <w:t>aureus</w:t>
      </w:r>
      <w:proofErr w:type="spellEnd"/>
      <w:r w:rsidRPr="00255783">
        <w:rPr>
          <w:color w:val="000000" w:themeColor="text1"/>
        </w:rPr>
        <w:t xml:space="preserve"> är ofta förenad med sepsis eller septisk chock. Högvirulenta bakterier kan även ge upphov till sekundära infektionsfokus, främst </w:t>
      </w:r>
      <w:proofErr w:type="spellStart"/>
      <w:r w:rsidRPr="00255783">
        <w:rPr>
          <w:color w:val="000000" w:themeColor="text1"/>
        </w:rPr>
        <w:t>endokardit</w:t>
      </w:r>
      <w:proofErr w:type="spellEnd"/>
      <w:r w:rsidRPr="00255783">
        <w:rPr>
          <w:color w:val="000000" w:themeColor="text1"/>
        </w:rPr>
        <w:t xml:space="preserve">, pneumoni/lungabscess samt skelett-/ledinfektion. </w:t>
      </w:r>
    </w:p>
    <w:p w14:paraId="0D7915F3" w14:textId="77777777" w:rsidR="00255783" w:rsidRPr="00255783" w:rsidRDefault="00255783" w:rsidP="00255783">
      <w:pPr>
        <w:spacing w:after="0" w:line="240" w:lineRule="auto"/>
        <w:ind w:left="0" w:right="0"/>
        <w:rPr>
          <w:color w:val="000000"/>
          <w:sz w:val="20"/>
          <w:szCs w:val="20"/>
        </w:rPr>
      </w:pPr>
    </w:p>
    <w:p w14:paraId="794BCFD5" w14:textId="77777777" w:rsidR="00255783" w:rsidRPr="00255783" w:rsidRDefault="00255783" w:rsidP="00255783">
      <w:pPr>
        <w:spacing w:after="0" w:line="240" w:lineRule="auto"/>
        <w:ind w:left="0" w:right="0"/>
        <w:rPr>
          <w:color w:val="000000"/>
          <w:sz w:val="20"/>
          <w:szCs w:val="20"/>
        </w:rPr>
      </w:pPr>
    </w:p>
    <w:p w14:paraId="6C71264C"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Faktorer som bevisar eller starkt talar för KARI</w:t>
      </w:r>
    </w:p>
    <w:p w14:paraId="4BD71EA1" w14:textId="77777777" w:rsidR="00255783" w:rsidRPr="00255783" w:rsidRDefault="00255783" w:rsidP="00796237">
      <w:pPr>
        <w:numPr>
          <w:ilvl w:val="0"/>
          <w:numId w:val="13"/>
        </w:numPr>
        <w:spacing w:after="0" w:line="240" w:lineRule="auto"/>
        <w:ind w:right="0"/>
        <w:contextualSpacing/>
        <w:rPr>
          <w:color w:val="000000"/>
          <w:lang w:eastAsia="en-US"/>
        </w:rPr>
      </w:pPr>
      <w:r w:rsidRPr="00255783">
        <w:rPr>
          <w:color w:val="000000" w:themeColor="text2"/>
          <w:lang w:eastAsia="en-US"/>
        </w:rPr>
        <w:t xml:space="preserve">Blododlingsfynd i kombination med: </w:t>
      </w:r>
    </w:p>
    <w:p w14:paraId="16BEEB6B" w14:textId="77777777" w:rsidR="00255783" w:rsidRPr="00255783" w:rsidRDefault="00255783" w:rsidP="00796237">
      <w:pPr>
        <w:numPr>
          <w:ilvl w:val="0"/>
          <w:numId w:val="14"/>
        </w:numPr>
        <w:spacing w:after="0" w:line="240" w:lineRule="auto"/>
        <w:ind w:right="0"/>
        <w:contextualSpacing/>
        <w:rPr>
          <w:color w:val="000000"/>
          <w:lang w:eastAsia="en-US"/>
        </w:rPr>
      </w:pPr>
      <w:r w:rsidRPr="00255783">
        <w:rPr>
          <w:color w:val="000000" w:themeColor="text2"/>
          <w:lang w:eastAsia="en-US"/>
        </w:rPr>
        <w:t>Infektionstecken i anslutning till tunnel eller dosficka</w:t>
      </w:r>
    </w:p>
    <w:p w14:paraId="355A350C" w14:textId="77777777" w:rsidR="00255783" w:rsidRPr="00255783" w:rsidRDefault="00255783" w:rsidP="00796237">
      <w:pPr>
        <w:numPr>
          <w:ilvl w:val="0"/>
          <w:numId w:val="14"/>
        </w:numPr>
        <w:spacing w:after="0" w:line="240" w:lineRule="auto"/>
        <w:ind w:right="0"/>
        <w:contextualSpacing/>
        <w:rPr>
          <w:color w:val="000000"/>
          <w:lang w:eastAsia="en-US"/>
        </w:rPr>
      </w:pPr>
      <w:r w:rsidRPr="00255783">
        <w:rPr>
          <w:color w:val="000000" w:themeColor="text2"/>
          <w:lang w:eastAsia="en-US"/>
        </w:rPr>
        <w:t>Feber eller frossa i samband med infusion via t-CVK/SVP</w:t>
      </w:r>
    </w:p>
    <w:p w14:paraId="60B1EAA5" w14:textId="77777777" w:rsidR="00255783" w:rsidRPr="00255783" w:rsidRDefault="00255783" w:rsidP="00796237">
      <w:pPr>
        <w:numPr>
          <w:ilvl w:val="0"/>
          <w:numId w:val="14"/>
        </w:numPr>
        <w:spacing w:after="0" w:line="240" w:lineRule="auto"/>
        <w:ind w:right="0"/>
        <w:contextualSpacing/>
        <w:rPr>
          <w:color w:val="000000"/>
          <w:lang w:eastAsia="en-US"/>
        </w:rPr>
      </w:pPr>
      <w:r w:rsidRPr="00255783">
        <w:rPr>
          <w:color w:val="000000" w:themeColor="text2"/>
          <w:lang w:eastAsia="en-US"/>
        </w:rPr>
        <w:t>Fynd talande för septisk trombos</w:t>
      </w:r>
    </w:p>
    <w:p w14:paraId="24839B41" w14:textId="77777777" w:rsidR="00255783" w:rsidRPr="00255783" w:rsidRDefault="00255783" w:rsidP="00796237">
      <w:pPr>
        <w:numPr>
          <w:ilvl w:val="0"/>
          <w:numId w:val="14"/>
        </w:numPr>
        <w:spacing w:after="0" w:line="240" w:lineRule="auto"/>
        <w:ind w:right="0"/>
        <w:contextualSpacing/>
        <w:rPr>
          <w:color w:val="000000"/>
          <w:lang w:eastAsia="en-US"/>
        </w:rPr>
      </w:pPr>
      <w:r w:rsidRPr="00255783">
        <w:rPr>
          <w:color w:val="000000" w:themeColor="text2"/>
          <w:lang w:eastAsia="en-US"/>
        </w:rPr>
        <w:t xml:space="preserve">Snabbare växt i blod från CVK/SVP jämfört med perifer blododling </w:t>
      </w:r>
      <w:r w:rsidRPr="00255783">
        <w:rPr>
          <w:i/>
          <w:iCs/>
          <w:color w:val="000000" w:themeColor="text2"/>
          <w:lang w:eastAsia="en-US"/>
        </w:rPr>
        <w:t>(&gt;2 tim. differens)</w:t>
      </w:r>
    </w:p>
    <w:p w14:paraId="67E7C1E3" w14:textId="77777777" w:rsidR="00255783" w:rsidRPr="00255783" w:rsidRDefault="00255783" w:rsidP="00255783">
      <w:pPr>
        <w:spacing w:after="0" w:line="240" w:lineRule="auto"/>
        <w:ind w:left="0" w:right="0"/>
        <w:rPr>
          <w:color w:val="000000" w:themeColor="text1"/>
        </w:rPr>
      </w:pPr>
      <w:r w:rsidRPr="00255783">
        <w:rPr>
          <w:color w:val="000000" w:themeColor="text2"/>
          <w:lang w:eastAsia="en-US"/>
        </w:rPr>
        <w:t>Blododlingsfynd av högvirulent bakterie utan annat misstänkt primärfokus</w:t>
      </w:r>
    </w:p>
    <w:p w14:paraId="410600EC" w14:textId="77777777" w:rsidR="00255783" w:rsidRPr="00255783" w:rsidRDefault="00255783" w:rsidP="00255783">
      <w:pPr>
        <w:spacing w:after="0" w:line="240" w:lineRule="auto"/>
        <w:ind w:left="720" w:right="0"/>
        <w:contextualSpacing/>
        <w:rPr>
          <w:color w:val="000000"/>
          <w:sz w:val="20"/>
          <w:szCs w:val="20"/>
          <w:lang w:eastAsia="en-US"/>
        </w:rPr>
      </w:pPr>
    </w:p>
    <w:p w14:paraId="1E5E4750" w14:textId="77777777" w:rsidR="00255783" w:rsidRPr="00255783" w:rsidRDefault="00255783" w:rsidP="00255783">
      <w:pPr>
        <w:spacing w:after="0" w:line="240" w:lineRule="auto"/>
        <w:ind w:left="0" w:right="0"/>
        <w:contextualSpacing/>
        <w:rPr>
          <w:color w:val="000000"/>
          <w:sz w:val="20"/>
          <w:szCs w:val="20"/>
          <w:lang w:eastAsia="en-US"/>
        </w:rPr>
      </w:pPr>
    </w:p>
    <w:p w14:paraId="21E278EB"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 xml:space="preserve">A. Akut handläggning </w:t>
      </w:r>
    </w:p>
    <w:p w14:paraId="08459356" w14:textId="77777777" w:rsidR="00255783" w:rsidRPr="00255783" w:rsidRDefault="00255783" w:rsidP="00255783">
      <w:pPr>
        <w:spacing w:after="0" w:line="240" w:lineRule="auto"/>
        <w:ind w:left="0" w:right="0"/>
        <w:rPr>
          <w:b/>
          <w:bCs/>
          <w:color w:val="000000"/>
        </w:rPr>
      </w:pPr>
    </w:p>
    <w:p w14:paraId="7031F40D"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Akuta prover</w:t>
      </w:r>
    </w:p>
    <w:p w14:paraId="476C7E33" w14:textId="77777777" w:rsidR="00255783" w:rsidRPr="00255783" w:rsidRDefault="00255783" w:rsidP="00796237">
      <w:pPr>
        <w:numPr>
          <w:ilvl w:val="0"/>
          <w:numId w:val="11"/>
        </w:numPr>
        <w:spacing w:after="0" w:line="240" w:lineRule="auto"/>
        <w:ind w:right="0"/>
        <w:contextualSpacing/>
        <w:rPr>
          <w:color w:val="000000"/>
          <w:sz w:val="20"/>
          <w:szCs w:val="20"/>
          <w:lang w:eastAsia="en-US"/>
        </w:rPr>
      </w:pPr>
      <w:r w:rsidRPr="00255783">
        <w:rPr>
          <w:color w:val="000000" w:themeColor="text2"/>
          <w:lang w:eastAsia="en-US"/>
        </w:rPr>
        <w:t xml:space="preserve">Blododlingar, aerob och anaerob flaska, ska tas från CVK/SVP samt via perifer venpunktion. Om CVK är försedd med flera lumen ska odlingar tas från samtliga kanaler. I ROSP ska </w:t>
      </w:r>
      <w:r w:rsidRPr="00255783">
        <w:rPr>
          <w:i/>
          <w:iCs/>
          <w:color w:val="000000" w:themeColor="text2"/>
          <w:lang w:eastAsia="en-US"/>
        </w:rPr>
        <w:t>tid till växt</w:t>
      </w:r>
      <w:r w:rsidRPr="00255783">
        <w:rPr>
          <w:color w:val="000000" w:themeColor="text2"/>
          <w:lang w:eastAsia="en-US"/>
        </w:rPr>
        <w:t xml:space="preserve"> efterfrågas. Snabbare växt i blod från CVK/SVP </w:t>
      </w:r>
      <w:r w:rsidRPr="00255783">
        <w:rPr>
          <w:i/>
          <w:iCs/>
          <w:color w:val="000000" w:themeColor="text2"/>
          <w:lang w:eastAsia="en-US"/>
        </w:rPr>
        <w:t>(&gt;2 tim. differens)</w:t>
      </w:r>
      <w:r w:rsidRPr="00255783">
        <w:rPr>
          <w:color w:val="000000" w:themeColor="text2"/>
          <w:lang w:eastAsia="en-US"/>
        </w:rPr>
        <w:t xml:space="preserve"> talar starkt för KARI. Frånvaro av tidsdifferens utesluter dock inte KARI.</w:t>
      </w:r>
      <w:r w:rsidRPr="00255783">
        <w:br/>
      </w:r>
    </w:p>
    <w:p w14:paraId="28323E86"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sz w:val="20"/>
          <w:szCs w:val="20"/>
        </w:rPr>
      </w:pPr>
      <w:r w:rsidRPr="00255783">
        <w:rPr>
          <w:b/>
          <w:bCs/>
          <w:color w:val="000000" w:themeColor="text2"/>
          <w:sz w:val="20"/>
          <w:szCs w:val="20"/>
        </w:rPr>
        <w:t xml:space="preserve">     </w:t>
      </w:r>
      <w:r w:rsidRPr="00255783">
        <w:rPr>
          <w:rFonts w:asciiTheme="majorHAnsi" w:eastAsiaTheme="majorEastAsia" w:hAnsiTheme="majorHAnsi" w:cstheme="majorBidi"/>
          <w:b/>
          <w:bCs/>
          <w:color w:val="000000" w:themeColor="text2"/>
          <w:sz w:val="20"/>
          <w:szCs w:val="20"/>
        </w:rPr>
        <w:t xml:space="preserve"> Anvisning från klinisk mikrobiologi för parade blododlingar med jämförelse av omslagstid</w:t>
      </w:r>
    </w:p>
    <w:p w14:paraId="2A9565E9" w14:textId="77777777" w:rsidR="00255783" w:rsidRPr="00255783" w:rsidRDefault="00255783" w:rsidP="00796237">
      <w:pPr>
        <w:numPr>
          <w:ilvl w:val="0"/>
          <w:numId w:val="1"/>
        </w:numPr>
        <w:pBdr>
          <w:top w:val="single" w:sz="4" w:space="4" w:color="000000"/>
          <w:left w:val="single" w:sz="4" w:space="4" w:color="000000"/>
          <w:bottom w:val="single" w:sz="4" w:space="4" w:color="000000"/>
          <w:right w:val="single" w:sz="4" w:space="4" w:color="000000"/>
        </w:pBdr>
        <w:spacing w:after="0" w:line="257" w:lineRule="auto"/>
        <w:ind w:right="0"/>
        <w:contextualSpacing/>
        <w:rPr>
          <w:rFonts w:asciiTheme="majorHAnsi" w:eastAsiaTheme="majorEastAsia" w:hAnsiTheme="majorHAnsi" w:cstheme="majorBidi"/>
          <w:sz w:val="20"/>
          <w:szCs w:val="20"/>
        </w:rPr>
      </w:pPr>
      <w:r w:rsidRPr="00255783">
        <w:rPr>
          <w:rFonts w:asciiTheme="majorHAnsi" w:eastAsiaTheme="majorEastAsia" w:hAnsiTheme="majorHAnsi" w:cstheme="majorBidi"/>
          <w:sz w:val="20"/>
          <w:szCs w:val="20"/>
        </w:rPr>
        <w:t>Tag odlingarna samtidigt (inom 10–15 minuter)</w:t>
      </w:r>
    </w:p>
    <w:p w14:paraId="40735D35" w14:textId="77777777" w:rsidR="00255783" w:rsidRPr="00255783" w:rsidRDefault="00255783" w:rsidP="00796237">
      <w:pPr>
        <w:numPr>
          <w:ilvl w:val="0"/>
          <w:numId w:val="1"/>
        </w:numPr>
        <w:pBdr>
          <w:top w:val="single" w:sz="4" w:space="4" w:color="000000"/>
          <w:left w:val="single" w:sz="4" w:space="4" w:color="000000"/>
          <w:bottom w:val="single" w:sz="4" w:space="4" w:color="000000"/>
          <w:right w:val="single" w:sz="4" w:space="4" w:color="000000"/>
        </w:pBdr>
        <w:spacing w:after="0" w:line="257" w:lineRule="auto"/>
        <w:ind w:right="0"/>
        <w:contextualSpacing/>
        <w:rPr>
          <w:rFonts w:asciiTheme="majorHAnsi" w:eastAsiaTheme="majorEastAsia" w:hAnsiTheme="majorHAnsi" w:cstheme="majorBidi"/>
          <w:sz w:val="20"/>
          <w:szCs w:val="20"/>
        </w:rPr>
      </w:pPr>
      <w:r w:rsidRPr="00255783">
        <w:rPr>
          <w:rFonts w:asciiTheme="majorHAnsi" w:eastAsiaTheme="majorEastAsia" w:hAnsiTheme="majorHAnsi" w:cstheme="majorBidi"/>
          <w:sz w:val="20"/>
          <w:szCs w:val="20"/>
        </w:rPr>
        <w:t xml:space="preserve">Det måste vara lika stor blodvolym (10 </w:t>
      </w:r>
      <w:proofErr w:type="spellStart"/>
      <w:r w:rsidRPr="00255783">
        <w:rPr>
          <w:rFonts w:asciiTheme="majorHAnsi" w:eastAsiaTheme="majorEastAsia" w:hAnsiTheme="majorHAnsi" w:cstheme="majorBidi"/>
          <w:sz w:val="20"/>
          <w:szCs w:val="20"/>
        </w:rPr>
        <w:t>mL</w:t>
      </w:r>
      <w:proofErr w:type="spellEnd"/>
      <w:r w:rsidRPr="00255783">
        <w:rPr>
          <w:rFonts w:asciiTheme="majorHAnsi" w:eastAsiaTheme="majorEastAsia" w:hAnsiTheme="majorHAnsi" w:cstheme="majorBidi"/>
          <w:sz w:val="20"/>
          <w:szCs w:val="20"/>
        </w:rPr>
        <w:t xml:space="preserve">) i alla flaskorna. </w:t>
      </w:r>
    </w:p>
    <w:p w14:paraId="24CB919F" w14:textId="77777777" w:rsidR="00255783" w:rsidRPr="00255783" w:rsidRDefault="00255783" w:rsidP="00796237">
      <w:pPr>
        <w:numPr>
          <w:ilvl w:val="0"/>
          <w:numId w:val="1"/>
        </w:numPr>
        <w:pBdr>
          <w:top w:val="single" w:sz="4" w:space="4" w:color="000000"/>
          <w:left w:val="single" w:sz="4" w:space="4" w:color="000000"/>
          <w:bottom w:val="single" w:sz="4" w:space="4" w:color="000000"/>
          <w:right w:val="single" w:sz="4" w:space="4" w:color="000000"/>
        </w:pBdr>
        <w:spacing w:after="0" w:line="257" w:lineRule="auto"/>
        <w:ind w:right="0"/>
        <w:contextualSpacing/>
        <w:rPr>
          <w:rFonts w:asciiTheme="majorHAnsi" w:eastAsiaTheme="majorEastAsia" w:hAnsiTheme="majorHAnsi" w:cstheme="majorBidi"/>
          <w:sz w:val="20"/>
          <w:szCs w:val="20"/>
        </w:rPr>
      </w:pPr>
      <w:r w:rsidRPr="00255783">
        <w:rPr>
          <w:rFonts w:asciiTheme="majorHAnsi" w:eastAsiaTheme="majorEastAsia" w:hAnsiTheme="majorHAnsi" w:cstheme="majorBidi"/>
          <w:sz w:val="20"/>
          <w:szCs w:val="20"/>
        </w:rPr>
        <w:t xml:space="preserve">Märk flaskor och remisser med var odlingen är tagen (CVK/SVP respektive perifer ven) och tidpunkt för provtagningen. </w:t>
      </w:r>
    </w:p>
    <w:p w14:paraId="309E52A9" w14:textId="77777777" w:rsidR="00255783" w:rsidRPr="00255783" w:rsidRDefault="00255783" w:rsidP="00796237">
      <w:pPr>
        <w:numPr>
          <w:ilvl w:val="0"/>
          <w:numId w:val="1"/>
        </w:numPr>
        <w:pBdr>
          <w:top w:val="single" w:sz="4" w:space="4" w:color="000000"/>
          <w:left w:val="single" w:sz="4" w:space="4" w:color="000000"/>
          <w:bottom w:val="single" w:sz="4" w:space="4" w:color="000000"/>
          <w:right w:val="single" w:sz="4" w:space="4" w:color="000000"/>
        </w:pBdr>
        <w:spacing w:after="0" w:line="257" w:lineRule="auto"/>
        <w:ind w:right="0"/>
        <w:contextualSpacing/>
        <w:rPr>
          <w:rFonts w:asciiTheme="majorHAnsi" w:eastAsiaTheme="majorEastAsia" w:hAnsiTheme="majorHAnsi" w:cstheme="majorBidi"/>
          <w:sz w:val="20"/>
          <w:szCs w:val="20"/>
        </w:rPr>
      </w:pPr>
      <w:r w:rsidRPr="00255783">
        <w:rPr>
          <w:rFonts w:asciiTheme="majorHAnsi" w:eastAsiaTheme="majorEastAsia" w:hAnsiTheme="majorHAnsi" w:cstheme="majorBidi"/>
          <w:sz w:val="20"/>
          <w:szCs w:val="20"/>
        </w:rPr>
        <w:t xml:space="preserve">Desinfektera hud och kopplingar noga och låt lufttorka före provtagningen. </w:t>
      </w:r>
    </w:p>
    <w:p w14:paraId="44D5E553" w14:textId="77777777" w:rsidR="00255783" w:rsidRPr="00255783" w:rsidRDefault="00255783" w:rsidP="00796237">
      <w:pPr>
        <w:numPr>
          <w:ilvl w:val="0"/>
          <w:numId w:val="1"/>
        </w:numPr>
        <w:pBdr>
          <w:top w:val="single" w:sz="4" w:space="4" w:color="000000"/>
          <w:left w:val="single" w:sz="4" w:space="4" w:color="000000"/>
          <w:bottom w:val="single" w:sz="4" w:space="4" w:color="000000"/>
          <w:right w:val="single" w:sz="4" w:space="4" w:color="000000"/>
        </w:pBdr>
        <w:spacing w:after="0" w:line="257" w:lineRule="auto"/>
        <w:ind w:right="0"/>
        <w:contextualSpacing/>
        <w:rPr>
          <w:rFonts w:asciiTheme="majorHAnsi" w:eastAsiaTheme="majorEastAsia" w:hAnsiTheme="majorHAnsi" w:cstheme="majorBidi"/>
          <w:sz w:val="20"/>
          <w:szCs w:val="20"/>
        </w:rPr>
      </w:pPr>
      <w:r w:rsidRPr="00255783">
        <w:rPr>
          <w:rFonts w:asciiTheme="majorHAnsi" w:eastAsiaTheme="majorEastAsia" w:hAnsiTheme="majorHAnsi" w:cstheme="majorBidi"/>
          <w:sz w:val="20"/>
          <w:szCs w:val="20"/>
        </w:rPr>
        <w:t xml:space="preserve">Skriv tydligt i remisstexten att ni önskar uppgift om tiden till växt i svaret. </w:t>
      </w:r>
    </w:p>
    <w:p w14:paraId="5CCB8960" w14:textId="77777777" w:rsidR="00255783" w:rsidRPr="00255783" w:rsidRDefault="00255783" w:rsidP="00796237">
      <w:pPr>
        <w:numPr>
          <w:ilvl w:val="0"/>
          <w:numId w:val="1"/>
        </w:numPr>
        <w:pBdr>
          <w:top w:val="single" w:sz="4" w:space="4" w:color="000000"/>
          <w:left w:val="single" w:sz="4" w:space="4" w:color="000000"/>
          <w:bottom w:val="single" w:sz="4" w:space="4" w:color="000000"/>
          <w:right w:val="single" w:sz="4" w:space="4" w:color="000000"/>
        </w:pBdr>
        <w:spacing w:after="0" w:line="257" w:lineRule="auto"/>
        <w:ind w:right="0"/>
        <w:contextualSpacing/>
        <w:rPr>
          <w:rFonts w:asciiTheme="majorHAnsi" w:eastAsiaTheme="majorEastAsia" w:hAnsiTheme="majorHAnsi" w:cstheme="majorBidi"/>
          <w:sz w:val="20"/>
          <w:szCs w:val="20"/>
        </w:rPr>
      </w:pPr>
      <w:r w:rsidRPr="00255783">
        <w:rPr>
          <w:rFonts w:asciiTheme="majorHAnsi" w:eastAsiaTheme="majorEastAsia" w:hAnsiTheme="majorHAnsi" w:cstheme="majorBidi"/>
          <w:sz w:val="20"/>
          <w:szCs w:val="20"/>
        </w:rPr>
        <w:t xml:space="preserve">Flaskorna ska transporteras tillsammans och så snart det är möjligt till Klinisk kemi 24/7 eller </w:t>
      </w:r>
      <w:proofErr w:type="spellStart"/>
      <w:r w:rsidRPr="00255783">
        <w:rPr>
          <w:rFonts w:asciiTheme="majorHAnsi" w:eastAsiaTheme="majorEastAsia" w:hAnsiTheme="majorHAnsi" w:cstheme="majorBidi"/>
          <w:sz w:val="20"/>
          <w:szCs w:val="20"/>
        </w:rPr>
        <w:t>bakt.lab</w:t>
      </w:r>
      <w:proofErr w:type="spellEnd"/>
    </w:p>
    <w:p w14:paraId="07621B1E" w14:textId="77777777" w:rsidR="00255783" w:rsidRPr="00255783" w:rsidRDefault="00255783" w:rsidP="00255783">
      <w:pPr>
        <w:spacing w:after="0" w:line="240" w:lineRule="auto"/>
        <w:ind w:left="0" w:right="0"/>
        <w:rPr>
          <w:color w:val="000000"/>
          <w:sz w:val="21"/>
          <w:szCs w:val="21"/>
        </w:rPr>
      </w:pPr>
    </w:p>
    <w:p w14:paraId="59B70F4F" w14:textId="77777777" w:rsidR="00255783" w:rsidRPr="00255783" w:rsidRDefault="00255783" w:rsidP="00796237">
      <w:pPr>
        <w:numPr>
          <w:ilvl w:val="0"/>
          <w:numId w:val="5"/>
        </w:numPr>
        <w:spacing w:after="0" w:line="240" w:lineRule="auto"/>
        <w:ind w:right="0"/>
        <w:contextualSpacing/>
        <w:rPr>
          <w:color w:val="000000"/>
          <w:lang w:eastAsia="en-US"/>
        </w:rPr>
      </w:pPr>
      <w:r w:rsidRPr="00255783">
        <w:rPr>
          <w:color w:val="000000" w:themeColor="text2"/>
          <w:lang w:eastAsia="en-US"/>
        </w:rPr>
        <w:t>Om t-CVK/SVP avlägsnas ska kateterspetsen skickas för odling</w:t>
      </w:r>
    </w:p>
    <w:p w14:paraId="5ED3397E" w14:textId="77777777" w:rsidR="00255783" w:rsidRPr="00255783" w:rsidRDefault="00255783" w:rsidP="00796237">
      <w:pPr>
        <w:numPr>
          <w:ilvl w:val="0"/>
          <w:numId w:val="5"/>
        </w:numPr>
        <w:spacing w:after="0" w:line="240" w:lineRule="auto"/>
        <w:ind w:right="0"/>
        <w:contextualSpacing/>
        <w:rPr>
          <w:color w:val="000000"/>
          <w:lang w:eastAsia="en-US"/>
        </w:rPr>
      </w:pPr>
      <w:r w:rsidRPr="00255783">
        <w:rPr>
          <w:color w:val="000000" w:themeColor="text2"/>
          <w:lang w:eastAsia="en-US"/>
        </w:rPr>
        <w:t>Odling ska tas från ev. pus vid insticksställe t-CVK</w:t>
      </w:r>
    </w:p>
    <w:p w14:paraId="685170E9" w14:textId="77777777" w:rsidR="00255783" w:rsidRPr="00255783" w:rsidRDefault="00255783" w:rsidP="00255783">
      <w:pPr>
        <w:spacing w:after="0" w:line="240" w:lineRule="auto"/>
        <w:ind w:left="0" w:right="0"/>
        <w:rPr>
          <w:b/>
          <w:bCs/>
          <w:color w:val="000000"/>
        </w:rPr>
      </w:pPr>
    </w:p>
    <w:p w14:paraId="17658831"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Initial antibiotikabehandling (före odlingssvar)</w:t>
      </w:r>
    </w:p>
    <w:p w14:paraId="2D2688B5" w14:textId="77777777" w:rsidR="00255783" w:rsidRPr="00255783" w:rsidRDefault="00255783" w:rsidP="00255783">
      <w:pPr>
        <w:spacing w:after="0" w:line="240" w:lineRule="auto"/>
        <w:ind w:left="0" w:right="0"/>
        <w:rPr>
          <w:i/>
          <w:iCs/>
          <w:color w:val="000000"/>
        </w:rPr>
      </w:pPr>
      <w:r w:rsidRPr="00255783">
        <w:rPr>
          <w:i/>
          <w:iCs/>
          <w:color w:val="000000" w:themeColor="text2"/>
        </w:rPr>
        <w:t>Intravenös antibiotikabehandling ska när så är möjligt ges via perifer infart.</w:t>
      </w:r>
    </w:p>
    <w:p w14:paraId="3A57577A" w14:textId="77777777" w:rsidR="00255783" w:rsidRPr="00255783" w:rsidRDefault="00255783" w:rsidP="00255783">
      <w:pPr>
        <w:spacing w:after="0" w:line="240" w:lineRule="auto"/>
        <w:ind w:left="0" w:right="0"/>
        <w:rPr>
          <w:b/>
          <w:bCs/>
          <w:color w:val="000000"/>
        </w:rPr>
      </w:pPr>
    </w:p>
    <w:p w14:paraId="43C3C75A" w14:textId="77777777" w:rsidR="00255783" w:rsidRPr="00255783" w:rsidRDefault="00255783" w:rsidP="00255783">
      <w:pPr>
        <w:spacing w:after="0" w:line="240" w:lineRule="auto"/>
        <w:ind w:left="0" w:right="0"/>
        <w:rPr>
          <w:color w:val="000000"/>
        </w:rPr>
      </w:pPr>
      <w:r w:rsidRPr="00255783">
        <w:rPr>
          <w:rFonts w:asciiTheme="majorHAnsi" w:eastAsiaTheme="majorEastAsia" w:hAnsiTheme="majorHAnsi" w:cstheme="majorBidi"/>
          <w:b/>
          <w:bCs/>
          <w:color w:val="000000" w:themeColor="text2"/>
        </w:rPr>
        <w:t>Komplicerad infektion</w:t>
      </w:r>
      <w:r w:rsidRPr="00255783">
        <w:rPr>
          <w:b/>
          <w:bCs/>
          <w:color w:val="000000" w:themeColor="text2"/>
        </w:rPr>
        <w:t xml:space="preserve"> </w:t>
      </w:r>
      <w:r w:rsidRPr="00255783">
        <w:rPr>
          <w:color w:val="000000" w:themeColor="text2"/>
        </w:rPr>
        <w:t xml:space="preserve">(septisk chock/allvarlig sepsis, subkutan infektion längs CVK-kanal eller i anslutning till SVP, tecken på sekundärt infektionsfokus, </w:t>
      </w:r>
      <w:proofErr w:type="spellStart"/>
      <w:r w:rsidRPr="00255783">
        <w:rPr>
          <w:color w:val="000000" w:themeColor="text2"/>
        </w:rPr>
        <w:t>immunsuppression</w:t>
      </w:r>
      <w:proofErr w:type="spellEnd"/>
      <w:r w:rsidRPr="00255783">
        <w:rPr>
          <w:color w:val="000000" w:themeColor="text2"/>
        </w:rPr>
        <w:t>)</w:t>
      </w:r>
    </w:p>
    <w:p w14:paraId="48C38DFA" w14:textId="77777777" w:rsidR="00255783" w:rsidRPr="00255783" w:rsidRDefault="00255783" w:rsidP="00796237">
      <w:pPr>
        <w:numPr>
          <w:ilvl w:val="0"/>
          <w:numId w:val="6"/>
        </w:numPr>
        <w:spacing w:after="0" w:line="240" w:lineRule="auto"/>
        <w:ind w:right="0"/>
        <w:contextualSpacing/>
        <w:rPr>
          <w:color w:val="000000"/>
          <w:lang w:eastAsia="en-US"/>
        </w:rPr>
      </w:pPr>
      <w:proofErr w:type="spellStart"/>
      <w:r w:rsidRPr="00255783">
        <w:rPr>
          <w:color w:val="000000" w:themeColor="text2"/>
          <w:lang w:eastAsia="en-US"/>
        </w:rPr>
        <w:t>Piperacillin</w:t>
      </w:r>
      <w:proofErr w:type="spellEnd"/>
      <w:r w:rsidRPr="00255783">
        <w:rPr>
          <w:color w:val="000000" w:themeColor="text2"/>
          <w:lang w:eastAsia="en-US"/>
        </w:rPr>
        <w:t>/</w:t>
      </w:r>
      <w:proofErr w:type="spellStart"/>
      <w:r w:rsidRPr="00255783">
        <w:rPr>
          <w:color w:val="000000" w:themeColor="text2"/>
          <w:lang w:eastAsia="en-US"/>
        </w:rPr>
        <w:t>tazobactam</w:t>
      </w:r>
      <w:proofErr w:type="spellEnd"/>
      <w:r w:rsidRPr="00255783">
        <w:rPr>
          <w:color w:val="000000" w:themeColor="text2"/>
          <w:lang w:eastAsia="en-US"/>
        </w:rPr>
        <w:t xml:space="preserve"> 4g x 4 (+ extrados 3 timmar efter dos 1 vid chock)</w:t>
      </w:r>
    </w:p>
    <w:p w14:paraId="112A9833" w14:textId="77777777" w:rsidR="00255783" w:rsidRDefault="00255783" w:rsidP="00255783">
      <w:pPr>
        <w:spacing w:after="0" w:line="240" w:lineRule="auto"/>
        <w:ind w:left="0" w:right="0"/>
        <w:rPr>
          <w:color w:val="000000"/>
        </w:rPr>
      </w:pPr>
    </w:p>
    <w:p w14:paraId="4B55FBC5" w14:textId="77777777" w:rsidR="00796237" w:rsidRDefault="00796237" w:rsidP="00255783">
      <w:pPr>
        <w:spacing w:after="0" w:line="240" w:lineRule="auto"/>
        <w:ind w:left="0" w:right="0"/>
        <w:rPr>
          <w:color w:val="000000"/>
        </w:rPr>
      </w:pPr>
    </w:p>
    <w:p w14:paraId="2B5D4715" w14:textId="77777777" w:rsidR="00796237" w:rsidRDefault="00796237" w:rsidP="00255783">
      <w:pPr>
        <w:spacing w:after="0" w:line="240" w:lineRule="auto"/>
        <w:ind w:left="0" w:right="0"/>
        <w:rPr>
          <w:color w:val="000000"/>
        </w:rPr>
      </w:pPr>
    </w:p>
    <w:p w14:paraId="2F0376B6" w14:textId="77777777" w:rsidR="00796237" w:rsidRDefault="00796237" w:rsidP="00255783">
      <w:pPr>
        <w:spacing w:after="0" w:line="240" w:lineRule="auto"/>
        <w:ind w:left="0" w:right="0"/>
        <w:rPr>
          <w:color w:val="000000"/>
        </w:rPr>
      </w:pPr>
    </w:p>
    <w:p w14:paraId="6DC76219" w14:textId="77777777" w:rsidR="00796237" w:rsidRDefault="00796237" w:rsidP="00255783">
      <w:pPr>
        <w:spacing w:after="0" w:line="240" w:lineRule="auto"/>
        <w:ind w:left="0" w:right="0"/>
        <w:rPr>
          <w:color w:val="000000"/>
        </w:rPr>
      </w:pPr>
    </w:p>
    <w:p w14:paraId="6D4DCFC8" w14:textId="77777777" w:rsidR="00796237" w:rsidRDefault="00796237" w:rsidP="00255783">
      <w:pPr>
        <w:spacing w:after="0" w:line="240" w:lineRule="auto"/>
        <w:ind w:left="0" w:right="0"/>
        <w:rPr>
          <w:color w:val="000000"/>
        </w:rPr>
      </w:pPr>
    </w:p>
    <w:p w14:paraId="0D879FA3" w14:textId="77777777" w:rsidR="00796237" w:rsidRPr="00255783" w:rsidRDefault="00796237" w:rsidP="00255783">
      <w:pPr>
        <w:spacing w:after="0" w:line="240" w:lineRule="auto"/>
        <w:ind w:left="0" w:right="0"/>
        <w:rPr>
          <w:color w:val="000000"/>
        </w:rPr>
      </w:pPr>
    </w:p>
    <w:p w14:paraId="2A1D90FB" w14:textId="77777777" w:rsidR="00255783" w:rsidRPr="00255783" w:rsidRDefault="00255783" w:rsidP="00255783">
      <w:pPr>
        <w:spacing w:after="0" w:line="240" w:lineRule="auto"/>
        <w:ind w:left="0" w:right="0"/>
        <w:rPr>
          <w:b/>
          <w:bCs/>
          <w:color w:val="000000"/>
        </w:rPr>
      </w:pPr>
      <w:r w:rsidRPr="00255783">
        <w:rPr>
          <w:rFonts w:asciiTheme="majorHAnsi" w:eastAsiaTheme="majorEastAsia" w:hAnsiTheme="majorHAnsi" w:cstheme="majorBidi"/>
          <w:b/>
          <w:bCs/>
          <w:color w:val="000000" w:themeColor="text2"/>
        </w:rPr>
        <w:lastRenderedPageBreak/>
        <w:t>Okomplicerad infektion</w:t>
      </w:r>
      <w:r w:rsidRPr="00255783">
        <w:rPr>
          <w:b/>
          <w:bCs/>
          <w:color w:val="000000" w:themeColor="text2"/>
        </w:rPr>
        <w:t xml:space="preserve"> </w:t>
      </w:r>
      <w:r w:rsidRPr="00255783">
        <w:rPr>
          <w:color w:val="000000" w:themeColor="text2"/>
        </w:rPr>
        <w:t>(frånvaro av</w:t>
      </w:r>
      <w:r w:rsidRPr="00255783">
        <w:rPr>
          <w:b/>
          <w:bCs/>
          <w:color w:val="000000" w:themeColor="text2"/>
        </w:rPr>
        <w:t xml:space="preserve"> </w:t>
      </w:r>
      <w:r w:rsidRPr="00255783">
        <w:rPr>
          <w:color w:val="000000" w:themeColor="text2"/>
        </w:rPr>
        <w:t>kriterier för komplicerad infektion enligt ovan)</w:t>
      </w:r>
    </w:p>
    <w:p w14:paraId="4B4FA65B" w14:textId="77777777" w:rsidR="00255783" w:rsidRPr="00255783" w:rsidRDefault="00255783" w:rsidP="00796237">
      <w:pPr>
        <w:numPr>
          <w:ilvl w:val="0"/>
          <w:numId w:val="6"/>
        </w:numPr>
        <w:spacing w:after="0" w:line="240" w:lineRule="auto"/>
        <w:ind w:right="0"/>
        <w:contextualSpacing/>
        <w:rPr>
          <w:color w:val="000000"/>
          <w:lang w:eastAsia="en-US"/>
        </w:rPr>
      </w:pPr>
      <w:proofErr w:type="spellStart"/>
      <w:r w:rsidRPr="00255783">
        <w:rPr>
          <w:color w:val="000000" w:themeColor="text2"/>
          <w:lang w:eastAsia="en-US"/>
        </w:rPr>
        <w:t>Piperacillin</w:t>
      </w:r>
      <w:proofErr w:type="spellEnd"/>
      <w:r w:rsidRPr="00255783">
        <w:rPr>
          <w:color w:val="000000" w:themeColor="text2"/>
          <w:lang w:eastAsia="en-US"/>
        </w:rPr>
        <w:t>/</w:t>
      </w:r>
      <w:proofErr w:type="spellStart"/>
      <w:r w:rsidRPr="00255783">
        <w:rPr>
          <w:color w:val="000000" w:themeColor="text2"/>
          <w:lang w:eastAsia="en-US"/>
        </w:rPr>
        <w:t>tazobactam</w:t>
      </w:r>
      <w:proofErr w:type="spellEnd"/>
      <w:r w:rsidRPr="00255783">
        <w:rPr>
          <w:color w:val="000000" w:themeColor="text2"/>
          <w:lang w:eastAsia="en-US"/>
        </w:rPr>
        <w:t xml:space="preserve"> 4g x 3 alternativt </w:t>
      </w:r>
      <w:proofErr w:type="spellStart"/>
      <w:r w:rsidRPr="00255783">
        <w:rPr>
          <w:color w:val="000000" w:themeColor="text2"/>
          <w:lang w:eastAsia="en-US"/>
        </w:rPr>
        <w:t>cefotaxim</w:t>
      </w:r>
      <w:proofErr w:type="spellEnd"/>
      <w:r w:rsidRPr="00255783">
        <w:rPr>
          <w:color w:val="000000" w:themeColor="text2"/>
          <w:lang w:eastAsia="en-US"/>
        </w:rPr>
        <w:t xml:space="preserve"> 2 g x 3</w:t>
      </w:r>
    </w:p>
    <w:p w14:paraId="49ADBB3D" w14:textId="77777777" w:rsidR="00255783" w:rsidRPr="00255783" w:rsidRDefault="00255783" w:rsidP="00255783">
      <w:pPr>
        <w:spacing w:after="0" w:line="240" w:lineRule="auto"/>
        <w:ind w:left="360" w:right="0"/>
        <w:contextualSpacing/>
        <w:rPr>
          <w:color w:val="000000"/>
          <w:lang w:eastAsia="en-US"/>
        </w:rPr>
      </w:pPr>
      <w:r w:rsidRPr="00255783">
        <w:rPr>
          <w:color w:val="000000" w:themeColor="text2"/>
          <w:lang w:eastAsia="en-US"/>
        </w:rPr>
        <w:t xml:space="preserve">Efter samråd med infektionsläkare kan man vid okomplicerad infektion överväga att i stället inleda behandlingen med </w:t>
      </w:r>
      <w:proofErr w:type="spellStart"/>
      <w:r w:rsidRPr="00255783">
        <w:rPr>
          <w:color w:val="000000" w:themeColor="text2"/>
          <w:lang w:eastAsia="en-US"/>
        </w:rPr>
        <w:t>vankomycin</w:t>
      </w:r>
      <w:proofErr w:type="spellEnd"/>
      <w:r w:rsidRPr="00255783">
        <w:rPr>
          <w:color w:val="000000" w:themeColor="text2"/>
          <w:lang w:eastAsia="en-US"/>
        </w:rPr>
        <w:t xml:space="preserve"> eller i vissa fall kombinationsbehandling (pip/</w:t>
      </w:r>
      <w:proofErr w:type="spellStart"/>
      <w:r w:rsidRPr="00255783">
        <w:rPr>
          <w:color w:val="000000" w:themeColor="text2"/>
          <w:lang w:eastAsia="en-US"/>
        </w:rPr>
        <w:t>taz</w:t>
      </w:r>
      <w:proofErr w:type="spellEnd"/>
      <w:r w:rsidRPr="00255783">
        <w:rPr>
          <w:color w:val="000000" w:themeColor="text2"/>
          <w:lang w:eastAsia="en-US"/>
        </w:rPr>
        <w:t xml:space="preserve"> eller </w:t>
      </w:r>
      <w:proofErr w:type="spellStart"/>
      <w:r w:rsidRPr="00255783">
        <w:rPr>
          <w:color w:val="000000" w:themeColor="text2"/>
          <w:lang w:eastAsia="en-US"/>
        </w:rPr>
        <w:t>cefotaxim</w:t>
      </w:r>
      <w:proofErr w:type="spellEnd"/>
      <w:r w:rsidRPr="00255783">
        <w:rPr>
          <w:color w:val="000000" w:themeColor="text2"/>
          <w:lang w:eastAsia="en-US"/>
        </w:rPr>
        <w:t xml:space="preserve"> + </w:t>
      </w:r>
      <w:proofErr w:type="spellStart"/>
      <w:r w:rsidRPr="00255783">
        <w:rPr>
          <w:color w:val="000000" w:themeColor="text2"/>
          <w:lang w:eastAsia="en-US"/>
        </w:rPr>
        <w:t>vankomycin</w:t>
      </w:r>
      <w:proofErr w:type="spellEnd"/>
      <w:r w:rsidRPr="00255783">
        <w:rPr>
          <w:color w:val="000000" w:themeColor="text2"/>
          <w:lang w:eastAsia="en-US"/>
        </w:rPr>
        <w:t>). Vid låg misstankegrad och beskedlig symtombild kan det vara rimligt att avvakta med antibiotika.</w:t>
      </w:r>
    </w:p>
    <w:p w14:paraId="28F4E642" w14:textId="77777777" w:rsidR="00255783" w:rsidRPr="00255783" w:rsidRDefault="00255783" w:rsidP="00255783">
      <w:pPr>
        <w:spacing w:after="0" w:line="240" w:lineRule="auto"/>
        <w:ind w:left="0" w:right="0"/>
        <w:rPr>
          <w:color w:val="000000"/>
        </w:rPr>
      </w:pPr>
    </w:p>
    <w:p w14:paraId="5632364F" w14:textId="77777777" w:rsidR="00255783" w:rsidRPr="00255783" w:rsidRDefault="00255783" w:rsidP="00255783">
      <w:pPr>
        <w:spacing w:after="0" w:line="240" w:lineRule="auto"/>
        <w:ind w:left="0" w:right="0"/>
        <w:rPr>
          <w:color w:val="000000"/>
        </w:rPr>
      </w:pPr>
      <w:r w:rsidRPr="00255783">
        <w:rPr>
          <w:color w:val="000000" w:themeColor="text2"/>
        </w:rPr>
        <w:t xml:space="preserve">Vid </w:t>
      </w:r>
      <w:proofErr w:type="spellStart"/>
      <w:r w:rsidRPr="00255783">
        <w:rPr>
          <w:color w:val="000000" w:themeColor="text2"/>
        </w:rPr>
        <w:t>immunsuppression</w:t>
      </w:r>
      <w:proofErr w:type="spellEnd"/>
      <w:r w:rsidRPr="00255783">
        <w:rPr>
          <w:color w:val="000000" w:themeColor="text2"/>
        </w:rPr>
        <w:t xml:space="preserve"> eller annan riskfaktor för svampinfektion ska tillägg med svampbehandling övervägas i samråd med infektionskonsult.</w:t>
      </w:r>
    </w:p>
    <w:p w14:paraId="5F5A67B6" w14:textId="77777777" w:rsidR="00255783" w:rsidRPr="00255783" w:rsidRDefault="00255783" w:rsidP="00796237">
      <w:pPr>
        <w:numPr>
          <w:ilvl w:val="0"/>
          <w:numId w:val="6"/>
        </w:numPr>
        <w:spacing w:after="0" w:line="240" w:lineRule="auto"/>
        <w:ind w:right="0"/>
        <w:contextualSpacing/>
        <w:rPr>
          <w:color w:val="000000"/>
          <w:lang w:eastAsia="en-US"/>
        </w:rPr>
      </w:pPr>
      <w:proofErr w:type="spellStart"/>
      <w:r w:rsidRPr="00255783">
        <w:rPr>
          <w:color w:val="000000" w:themeColor="text2"/>
          <w:lang w:eastAsia="en-US"/>
        </w:rPr>
        <w:t>Echinocandin</w:t>
      </w:r>
      <w:proofErr w:type="spellEnd"/>
      <w:r w:rsidRPr="00255783">
        <w:rPr>
          <w:color w:val="000000" w:themeColor="text2"/>
          <w:lang w:eastAsia="en-US"/>
        </w:rPr>
        <w:t xml:space="preserve"> (</w:t>
      </w:r>
      <w:proofErr w:type="spellStart"/>
      <w:r w:rsidRPr="00255783">
        <w:rPr>
          <w:color w:val="000000" w:themeColor="text2"/>
          <w:lang w:eastAsia="en-US"/>
        </w:rPr>
        <w:t>caspofungin</w:t>
      </w:r>
      <w:proofErr w:type="spellEnd"/>
      <w:r w:rsidRPr="00255783">
        <w:rPr>
          <w:color w:val="000000" w:themeColor="text2"/>
          <w:lang w:eastAsia="en-US"/>
        </w:rPr>
        <w:t xml:space="preserve">, </w:t>
      </w:r>
      <w:proofErr w:type="spellStart"/>
      <w:r w:rsidRPr="00255783">
        <w:rPr>
          <w:color w:val="000000" w:themeColor="text2"/>
          <w:lang w:eastAsia="en-US"/>
        </w:rPr>
        <w:t>mikafungin</w:t>
      </w:r>
      <w:proofErr w:type="spellEnd"/>
      <w:r w:rsidRPr="00255783">
        <w:rPr>
          <w:color w:val="000000" w:themeColor="text2"/>
          <w:lang w:eastAsia="en-US"/>
        </w:rPr>
        <w:t xml:space="preserve">, </w:t>
      </w:r>
      <w:proofErr w:type="spellStart"/>
      <w:r w:rsidRPr="00255783">
        <w:rPr>
          <w:color w:val="000000" w:themeColor="text2"/>
          <w:lang w:eastAsia="en-US"/>
        </w:rPr>
        <w:t>anidulafungin</w:t>
      </w:r>
      <w:proofErr w:type="spellEnd"/>
      <w:r w:rsidRPr="00255783">
        <w:rPr>
          <w:color w:val="000000" w:themeColor="text2"/>
          <w:lang w:eastAsia="en-US"/>
        </w:rPr>
        <w:t>)</w:t>
      </w:r>
    </w:p>
    <w:p w14:paraId="2A49AA5A" w14:textId="77777777" w:rsidR="00255783" w:rsidRPr="00255783" w:rsidRDefault="00255783" w:rsidP="00255783">
      <w:pPr>
        <w:spacing w:after="0" w:line="240" w:lineRule="auto"/>
        <w:ind w:left="0" w:right="0"/>
        <w:rPr>
          <w:color w:val="000000"/>
        </w:rPr>
      </w:pPr>
    </w:p>
    <w:p w14:paraId="6719147C" w14:textId="77777777" w:rsidR="00255783" w:rsidRPr="00255783" w:rsidRDefault="00255783" w:rsidP="00255783">
      <w:pPr>
        <w:spacing w:after="0" w:line="240" w:lineRule="auto"/>
        <w:ind w:left="0" w:right="0"/>
        <w:rPr>
          <w:color w:val="000000"/>
        </w:rPr>
      </w:pPr>
      <w:r w:rsidRPr="00255783">
        <w:rPr>
          <w:color w:val="000000" w:themeColor="text2"/>
        </w:rPr>
        <w:t xml:space="preserve">Vid känt MRSA-bärarskap </w:t>
      </w:r>
    </w:p>
    <w:p w14:paraId="4833D86D" w14:textId="77777777" w:rsidR="00255783" w:rsidRPr="00255783" w:rsidRDefault="00255783" w:rsidP="00796237">
      <w:pPr>
        <w:numPr>
          <w:ilvl w:val="0"/>
          <w:numId w:val="10"/>
        </w:numPr>
        <w:spacing w:after="0" w:line="240" w:lineRule="auto"/>
        <w:ind w:right="0"/>
        <w:contextualSpacing/>
        <w:rPr>
          <w:color w:val="000000"/>
          <w:lang w:eastAsia="en-US"/>
        </w:rPr>
      </w:pPr>
      <w:r w:rsidRPr="00255783">
        <w:rPr>
          <w:color w:val="000000" w:themeColor="text2"/>
          <w:lang w:eastAsia="en-US"/>
        </w:rPr>
        <w:t>Standardbehandling (pip/</w:t>
      </w:r>
      <w:proofErr w:type="spellStart"/>
      <w:r w:rsidRPr="00255783">
        <w:rPr>
          <w:color w:val="000000" w:themeColor="text2"/>
          <w:lang w:eastAsia="en-US"/>
        </w:rPr>
        <w:t>taz</w:t>
      </w:r>
      <w:proofErr w:type="spellEnd"/>
      <w:r w:rsidRPr="00255783">
        <w:rPr>
          <w:color w:val="000000" w:themeColor="text2"/>
          <w:lang w:eastAsia="en-US"/>
        </w:rPr>
        <w:t xml:space="preserve"> eller </w:t>
      </w:r>
      <w:proofErr w:type="spellStart"/>
      <w:r w:rsidRPr="00255783">
        <w:rPr>
          <w:color w:val="000000" w:themeColor="text2"/>
          <w:lang w:eastAsia="en-US"/>
        </w:rPr>
        <w:t>cefotaxim</w:t>
      </w:r>
      <w:proofErr w:type="spellEnd"/>
      <w:r w:rsidRPr="00255783">
        <w:rPr>
          <w:color w:val="000000" w:themeColor="text2"/>
          <w:lang w:eastAsia="en-US"/>
        </w:rPr>
        <w:t xml:space="preserve"> enligt ovan) + </w:t>
      </w:r>
      <w:proofErr w:type="spellStart"/>
      <w:r w:rsidRPr="00255783">
        <w:rPr>
          <w:color w:val="000000" w:themeColor="text2"/>
          <w:lang w:eastAsia="en-US"/>
        </w:rPr>
        <w:t>vankomycin</w:t>
      </w:r>
      <w:proofErr w:type="spellEnd"/>
      <w:r w:rsidRPr="00255783">
        <w:br/>
      </w:r>
    </w:p>
    <w:p w14:paraId="08029F59" w14:textId="77777777" w:rsidR="00255783" w:rsidRPr="00255783" w:rsidRDefault="00255783" w:rsidP="00255783">
      <w:pPr>
        <w:spacing w:after="0" w:line="240" w:lineRule="auto"/>
        <w:ind w:left="0" w:right="0"/>
        <w:rPr>
          <w:color w:val="000000"/>
        </w:rPr>
      </w:pPr>
    </w:p>
    <w:p w14:paraId="67A7D353"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Ställningstagande till akut extraktion av central infart</w:t>
      </w:r>
    </w:p>
    <w:p w14:paraId="2C63079F" w14:textId="77777777" w:rsidR="00255783" w:rsidRPr="00255783" w:rsidRDefault="00255783" w:rsidP="00255783">
      <w:pPr>
        <w:spacing w:after="0" w:line="240" w:lineRule="auto"/>
        <w:ind w:left="0" w:right="0"/>
        <w:rPr>
          <w:b/>
          <w:bCs/>
          <w:color w:val="000000"/>
        </w:rPr>
      </w:pPr>
    </w:p>
    <w:p w14:paraId="6E282AE3" w14:textId="77777777" w:rsidR="00255783" w:rsidRPr="00255783" w:rsidRDefault="00255783" w:rsidP="00255783">
      <w:pPr>
        <w:spacing w:after="0" w:line="240" w:lineRule="auto"/>
        <w:ind w:left="0" w:right="0"/>
        <w:rPr>
          <w:b/>
          <w:bCs/>
          <w:color w:val="000000"/>
        </w:rPr>
      </w:pPr>
      <w:r w:rsidRPr="00255783">
        <w:rPr>
          <w:color w:val="000000" w:themeColor="text2"/>
        </w:rPr>
        <w:t>t-CVK/SVP ska extraheras snarast vid</w:t>
      </w:r>
      <w:r w:rsidRPr="00255783">
        <w:rPr>
          <w:b/>
          <w:bCs/>
          <w:color w:val="000000" w:themeColor="text2"/>
        </w:rPr>
        <w:t xml:space="preserve"> </w:t>
      </w:r>
      <w:r w:rsidRPr="00255783">
        <w:rPr>
          <w:color w:val="000000" w:themeColor="text2"/>
        </w:rPr>
        <w:t>septisk chock samt vid sepsis med uttalad organdysfunktion (</w:t>
      </w:r>
      <w:proofErr w:type="gramStart"/>
      <w:r w:rsidRPr="00255783">
        <w:rPr>
          <w:color w:val="000000" w:themeColor="text2"/>
        </w:rPr>
        <w:t>t.ex.</w:t>
      </w:r>
      <w:proofErr w:type="gramEnd"/>
      <w:r w:rsidRPr="00255783">
        <w:rPr>
          <w:color w:val="000000" w:themeColor="text2"/>
        </w:rPr>
        <w:t xml:space="preserve"> akut njursvikt, medvetandepåverkan, akut respiratorisk svikt eller grav akut koagulationsrubbning)</w:t>
      </w:r>
    </w:p>
    <w:p w14:paraId="16023549" w14:textId="77777777" w:rsidR="00255783" w:rsidRPr="00255783" w:rsidRDefault="00255783" w:rsidP="00255783">
      <w:pPr>
        <w:spacing w:after="0" w:line="240" w:lineRule="auto"/>
        <w:ind w:left="360" w:right="0"/>
        <w:contextualSpacing/>
        <w:rPr>
          <w:color w:val="000000"/>
          <w:lang w:eastAsia="en-US"/>
        </w:rPr>
      </w:pPr>
    </w:p>
    <w:p w14:paraId="6DC2FDDE" w14:textId="77777777" w:rsidR="00255783" w:rsidRPr="00255783" w:rsidRDefault="00255783" w:rsidP="00255783">
      <w:pPr>
        <w:spacing w:after="0" w:line="240" w:lineRule="auto"/>
        <w:ind w:left="0" w:right="0"/>
        <w:contextualSpacing/>
        <w:jc w:val="both"/>
        <w:rPr>
          <w:color w:val="000000"/>
          <w:lang w:eastAsia="en-US"/>
        </w:rPr>
      </w:pPr>
      <w:r w:rsidRPr="00255783">
        <w:rPr>
          <w:color w:val="000000" w:themeColor="text2"/>
          <w:lang w:eastAsia="en-US"/>
        </w:rPr>
        <w:t>För akut extraktion kontaktas kirurgjouren på SU/S respektive SU/Ö. t-CVK kan extraheras på mottagning/avdelning medan SVP tas ut på operationssal.</w:t>
      </w:r>
    </w:p>
    <w:p w14:paraId="6C92315F" w14:textId="77777777" w:rsidR="00255783" w:rsidRPr="00255783" w:rsidRDefault="00255783" w:rsidP="00255783">
      <w:pPr>
        <w:spacing w:after="0" w:line="240" w:lineRule="auto"/>
        <w:ind w:left="0" w:right="0"/>
        <w:contextualSpacing/>
        <w:jc w:val="both"/>
        <w:rPr>
          <w:color w:val="000000"/>
          <w:lang w:eastAsia="en-US"/>
        </w:rPr>
      </w:pPr>
    </w:p>
    <w:p w14:paraId="3F7CEFF0" w14:textId="77777777" w:rsidR="00255783" w:rsidRPr="00255783" w:rsidRDefault="00255783" w:rsidP="00255783">
      <w:pPr>
        <w:spacing w:after="0" w:line="240" w:lineRule="auto"/>
        <w:ind w:left="0" w:right="0"/>
        <w:rPr>
          <w:color w:val="000000"/>
        </w:rPr>
      </w:pPr>
      <w:r w:rsidRPr="00255783">
        <w:rPr>
          <w:color w:val="000000" w:themeColor="text2"/>
        </w:rPr>
        <w:t>Om patienten är stabil och opåverkad bör beslut om extraktion av t-CVK/SVP som regel anstå tills blododlingar besvarats.</w:t>
      </w:r>
    </w:p>
    <w:p w14:paraId="370DAFB7"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themeColor="text2"/>
        </w:rPr>
      </w:pPr>
    </w:p>
    <w:p w14:paraId="231ADE0B"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themeColor="text2"/>
        </w:rPr>
      </w:pPr>
    </w:p>
    <w:p w14:paraId="58C50850"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themeColor="text2"/>
        </w:rPr>
      </w:pPr>
    </w:p>
    <w:p w14:paraId="19DCC75F"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themeColor="text2"/>
        </w:rPr>
      </w:pPr>
    </w:p>
    <w:p w14:paraId="45D946FA"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 xml:space="preserve">B. Fortsatt handläggning </w:t>
      </w:r>
    </w:p>
    <w:p w14:paraId="3B84B8E4" w14:textId="77777777" w:rsidR="00255783" w:rsidRPr="00255783" w:rsidRDefault="00255783" w:rsidP="00255783">
      <w:pPr>
        <w:spacing w:after="0" w:line="240" w:lineRule="auto"/>
        <w:ind w:left="0" w:right="0"/>
        <w:rPr>
          <w:b/>
          <w:bCs/>
          <w:color w:val="000000"/>
        </w:rPr>
      </w:pPr>
    </w:p>
    <w:p w14:paraId="6DB5D506"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Utvidgad utredning i samråd med infektionsläkare</w:t>
      </w:r>
    </w:p>
    <w:p w14:paraId="73BA2AFB" w14:textId="77777777" w:rsidR="00255783" w:rsidRPr="00255783" w:rsidRDefault="00255783" w:rsidP="00255783">
      <w:pPr>
        <w:spacing w:after="0" w:line="240" w:lineRule="auto"/>
        <w:ind w:left="0" w:right="0"/>
        <w:rPr>
          <w:b/>
          <w:bCs/>
          <w:color w:val="000000"/>
        </w:rPr>
      </w:pPr>
    </w:p>
    <w:p w14:paraId="480FDD4A" w14:textId="77777777" w:rsidR="00255783" w:rsidRPr="00255783" w:rsidRDefault="00255783" w:rsidP="00796237">
      <w:pPr>
        <w:numPr>
          <w:ilvl w:val="0"/>
          <w:numId w:val="12"/>
        </w:numPr>
        <w:spacing w:after="0" w:line="240" w:lineRule="auto"/>
        <w:ind w:right="0"/>
        <w:rPr>
          <w:color w:val="000000"/>
        </w:rPr>
      </w:pPr>
      <w:proofErr w:type="spellStart"/>
      <w:r w:rsidRPr="00255783">
        <w:rPr>
          <w:color w:val="000000" w:themeColor="text2"/>
        </w:rPr>
        <w:t>Endokarditutredning</w:t>
      </w:r>
      <w:proofErr w:type="spellEnd"/>
      <w:r w:rsidRPr="00255783">
        <w:rPr>
          <w:color w:val="000000" w:themeColor="text2"/>
        </w:rPr>
        <w:t xml:space="preserve"> (TTE/TEE) vid växt av </w:t>
      </w:r>
      <w:r w:rsidRPr="00255783">
        <w:rPr>
          <w:i/>
          <w:iCs/>
          <w:color w:val="000000" w:themeColor="text2"/>
        </w:rPr>
        <w:t xml:space="preserve">S. </w:t>
      </w:r>
      <w:proofErr w:type="spellStart"/>
      <w:r w:rsidRPr="00255783">
        <w:rPr>
          <w:i/>
          <w:iCs/>
          <w:color w:val="000000" w:themeColor="text2"/>
        </w:rPr>
        <w:t>aureus</w:t>
      </w:r>
      <w:proofErr w:type="spellEnd"/>
    </w:p>
    <w:p w14:paraId="23A92E56" w14:textId="77777777" w:rsidR="00255783" w:rsidRPr="00255783" w:rsidRDefault="00255783" w:rsidP="00796237">
      <w:pPr>
        <w:numPr>
          <w:ilvl w:val="0"/>
          <w:numId w:val="12"/>
        </w:numPr>
        <w:spacing w:after="0" w:line="240" w:lineRule="auto"/>
        <w:ind w:right="0"/>
        <w:rPr>
          <w:color w:val="000000"/>
        </w:rPr>
      </w:pPr>
      <w:r w:rsidRPr="00255783">
        <w:rPr>
          <w:color w:val="000000" w:themeColor="text2"/>
        </w:rPr>
        <w:t xml:space="preserve">Förnyade blododlingar var 48:e timme tills upphörd växt vid </w:t>
      </w:r>
      <w:r w:rsidRPr="00255783">
        <w:rPr>
          <w:i/>
          <w:iCs/>
          <w:color w:val="000000" w:themeColor="text2"/>
        </w:rPr>
        <w:t xml:space="preserve">S. </w:t>
      </w:r>
      <w:proofErr w:type="spellStart"/>
      <w:r w:rsidRPr="00255783">
        <w:rPr>
          <w:i/>
          <w:iCs/>
          <w:color w:val="000000" w:themeColor="text2"/>
        </w:rPr>
        <w:t>aureus</w:t>
      </w:r>
      <w:proofErr w:type="spellEnd"/>
      <w:r w:rsidRPr="00255783">
        <w:rPr>
          <w:color w:val="000000" w:themeColor="text2"/>
        </w:rPr>
        <w:t xml:space="preserve"> samt </w:t>
      </w:r>
      <w:proofErr w:type="spellStart"/>
      <w:r w:rsidRPr="00255783">
        <w:rPr>
          <w:i/>
          <w:iCs/>
          <w:color w:val="000000" w:themeColor="text2"/>
        </w:rPr>
        <w:t>Candida</w:t>
      </w:r>
      <w:proofErr w:type="spellEnd"/>
    </w:p>
    <w:p w14:paraId="2C63538A" w14:textId="77777777" w:rsidR="00255783" w:rsidRPr="00255783" w:rsidRDefault="00255783" w:rsidP="00796237">
      <w:pPr>
        <w:numPr>
          <w:ilvl w:val="0"/>
          <w:numId w:val="12"/>
        </w:numPr>
        <w:spacing w:after="0" w:line="240" w:lineRule="auto"/>
        <w:ind w:right="0"/>
        <w:rPr>
          <w:color w:val="000000"/>
        </w:rPr>
      </w:pPr>
      <w:r w:rsidRPr="00255783">
        <w:rPr>
          <w:color w:val="000000" w:themeColor="text2"/>
        </w:rPr>
        <w:t>Fokala symtom eller fortsatt bakterieväxt (≥48 timmar) motiverar utredning av ev. sekundärt infektionsfokus:</w:t>
      </w:r>
    </w:p>
    <w:p w14:paraId="798894BE" w14:textId="77777777" w:rsidR="00255783" w:rsidRPr="00255783" w:rsidRDefault="00255783" w:rsidP="00796237">
      <w:pPr>
        <w:numPr>
          <w:ilvl w:val="1"/>
          <w:numId w:val="12"/>
        </w:numPr>
        <w:spacing w:after="0" w:line="240" w:lineRule="auto"/>
        <w:ind w:right="0"/>
        <w:rPr>
          <w:color w:val="000000"/>
        </w:rPr>
      </w:pPr>
      <w:proofErr w:type="spellStart"/>
      <w:r w:rsidRPr="00255783">
        <w:rPr>
          <w:color w:val="000000" w:themeColor="text2"/>
        </w:rPr>
        <w:t>Endokardit</w:t>
      </w:r>
      <w:proofErr w:type="spellEnd"/>
      <w:r w:rsidRPr="00255783">
        <w:rPr>
          <w:color w:val="000000" w:themeColor="text2"/>
        </w:rPr>
        <w:t xml:space="preserve"> – TTE/TEE</w:t>
      </w:r>
    </w:p>
    <w:p w14:paraId="07BF4566" w14:textId="77777777" w:rsidR="00255783" w:rsidRPr="00255783" w:rsidRDefault="00255783" w:rsidP="00796237">
      <w:pPr>
        <w:numPr>
          <w:ilvl w:val="1"/>
          <w:numId w:val="12"/>
        </w:numPr>
        <w:spacing w:after="0" w:line="240" w:lineRule="auto"/>
        <w:ind w:right="0"/>
        <w:rPr>
          <w:color w:val="000000"/>
        </w:rPr>
      </w:pPr>
      <w:r w:rsidRPr="00255783">
        <w:rPr>
          <w:color w:val="000000" w:themeColor="text2"/>
        </w:rPr>
        <w:t>Lungor – DT thorax</w:t>
      </w:r>
    </w:p>
    <w:p w14:paraId="4FD5FDA5" w14:textId="77777777" w:rsidR="00255783" w:rsidRPr="00255783" w:rsidRDefault="00255783" w:rsidP="00796237">
      <w:pPr>
        <w:numPr>
          <w:ilvl w:val="1"/>
          <w:numId w:val="12"/>
        </w:numPr>
        <w:spacing w:after="0" w:line="240" w:lineRule="auto"/>
        <w:ind w:right="0"/>
        <w:rPr>
          <w:color w:val="000000"/>
        </w:rPr>
      </w:pPr>
      <w:r w:rsidRPr="00255783">
        <w:rPr>
          <w:color w:val="000000" w:themeColor="text2"/>
        </w:rPr>
        <w:t>Skelett/leder – DT</w:t>
      </w:r>
    </w:p>
    <w:p w14:paraId="5F70877E" w14:textId="77777777" w:rsidR="00255783" w:rsidRPr="00255783" w:rsidRDefault="00255783" w:rsidP="00796237">
      <w:pPr>
        <w:numPr>
          <w:ilvl w:val="1"/>
          <w:numId w:val="12"/>
        </w:numPr>
        <w:spacing w:after="0" w:line="240" w:lineRule="auto"/>
        <w:ind w:right="0"/>
        <w:rPr>
          <w:color w:val="000000"/>
        </w:rPr>
      </w:pPr>
      <w:r w:rsidRPr="00255783">
        <w:rPr>
          <w:color w:val="000000" w:themeColor="text2"/>
        </w:rPr>
        <w:t>Septisk trombos – DT thorax med kontrast enligt särskilt protokoll</w:t>
      </w:r>
    </w:p>
    <w:p w14:paraId="7B0AE3D5" w14:textId="77777777" w:rsidR="00255783" w:rsidRPr="00255783" w:rsidRDefault="00255783" w:rsidP="00255783">
      <w:pPr>
        <w:spacing w:after="0" w:line="240" w:lineRule="auto"/>
        <w:ind w:left="0" w:right="0"/>
        <w:rPr>
          <w:b/>
          <w:bCs/>
          <w:color w:val="000000"/>
        </w:rPr>
      </w:pPr>
    </w:p>
    <w:p w14:paraId="5D5C56CA" w14:textId="77777777" w:rsidR="00796237" w:rsidRDefault="00796237" w:rsidP="00255783">
      <w:pPr>
        <w:spacing w:after="0" w:line="240" w:lineRule="auto"/>
        <w:ind w:left="0" w:right="0"/>
        <w:rPr>
          <w:rFonts w:asciiTheme="majorHAnsi" w:eastAsiaTheme="majorEastAsia" w:hAnsiTheme="majorHAnsi" w:cstheme="majorBidi"/>
          <w:b/>
          <w:bCs/>
          <w:color w:val="000000" w:themeColor="text2"/>
        </w:rPr>
      </w:pPr>
    </w:p>
    <w:p w14:paraId="02C48BFB" w14:textId="77777777" w:rsidR="00796237" w:rsidRDefault="00796237" w:rsidP="00255783">
      <w:pPr>
        <w:spacing w:after="0" w:line="240" w:lineRule="auto"/>
        <w:ind w:left="0" w:right="0"/>
        <w:rPr>
          <w:rFonts w:asciiTheme="majorHAnsi" w:eastAsiaTheme="majorEastAsia" w:hAnsiTheme="majorHAnsi" w:cstheme="majorBidi"/>
          <w:b/>
          <w:bCs/>
          <w:color w:val="000000" w:themeColor="text2"/>
        </w:rPr>
      </w:pPr>
    </w:p>
    <w:p w14:paraId="6D2C9B5F" w14:textId="77777777" w:rsidR="00796237" w:rsidRDefault="00796237" w:rsidP="00255783">
      <w:pPr>
        <w:spacing w:after="0" w:line="240" w:lineRule="auto"/>
        <w:ind w:left="0" w:right="0"/>
        <w:rPr>
          <w:rFonts w:asciiTheme="majorHAnsi" w:eastAsiaTheme="majorEastAsia" w:hAnsiTheme="majorHAnsi" w:cstheme="majorBidi"/>
          <w:b/>
          <w:bCs/>
          <w:color w:val="000000" w:themeColor="text2"/>
        </w:rPr>
      </w:pPr>
    </w:p>
    <w:p w14:paraId="49EB42EB" w14:textId="77777777" w:rsidR="00796237" w:rsidRDefault="00796237" w:rsidP="00255783">
      <w:pPr>
        <w:spacing w:after="0" w:line="240" w:lineRule="auto"/>
        <w:ind w:left="0" w:right="0"/>
        <w:rPr>
          <w:rFonts w:asciiTheme="majorHAnsi" w:eastAsiaTheme="majorEastAsia" w:hAnsiTheme="majorHAnsi" w:cstheme="majorBidi"/>
          <w:b/>
          <w:bCs/>
          <w:color w:val="000000" w:themeColor="text2"/>
        </w:rPr>
      </w:pPr>
    </w:p>
    <w:p w14:paraId="14E98F25" w14:textId="77777777" w:rsidR="00796237" w:rsidRDefault="00796237" w:rsidP="00255783">
      <w:pPr>
        <w:spacing w:after="0" w:line="240" w:lineRule="auto"/>
        <w:ind w:left="0" w:right="0"/>
        <w:rPr>
          <w:rFonts w:asciiTheme="majorHAnsi" w:eastAsiaTheme="majorEastAsia" w:hAnsiTheme="majorHAnsi" w:cstheme="majorBidi"/>
          <w:b/>
          <w:bCs/>
          <w:color w:val="000000" w:themeColor="text2"/>
        </w:rPr>
      </w:pPr>
    </w:p>
    <w:p w14:paraId="34E408E9" w14:textId="77777777" w:rsidR="00796237" w:rsidRDefault="00796237" w:rsidP="00255783">
      <w:pPr>
        <w:spacing w:after="0" w:line="240" w:lineRule="auto"/>
        <w:ind w:left="0" w:right="0"/>
        <w:rPr>
          <w:rFonts w:asciiTheme="majorHAnsi" w:eastAsiaTheme="majorEastAsia" w:hAnsiTheme="majorHAnsi" w:cstheme="majorBidi"/>
          <w:b/>
          <w:bCs/>
          <w:color w:val="000000" w:themeColor="text2"/>
        </w:rPr>
      </w:pPr>
    </w:p>
    <w:p w14:paraId="6BD35444" w14:textId="5F254C11"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lastRenderedPageBreak/>
        <w:t xml:space="preserve">Antibiotikabehandling </w:t>
      </w:r>
    </w:p>
    <w:p w14:paraId="2554B881" w14:textId="77777777" w:rsidR="00255783" w:rsidRPr="00255783" w:rsidRDefault="00255783" w:rsidP="00255783">
      <w:pPr>
        <w:spacing w:after="0" w:line="240" w:lineRule="auto"/>
        <w:ind w:left="0" w:right="0"/>
        <w:rPr>
          <w:b/>
          <w:bCs/>
          <w:color w:val="000000"/>
          <w:sz w:val="20"/>
          <w:szCs w:val="20"/>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2975"/>
        <w:gridCol w:w="3687"/>
      </w:tblGrid>
      <w:tr w:rsidR="00255783" w:rsidRPr="00255783" w14:paraId="5D3499A7" w14:textId="77777777" w:rsidTr="006507DD">
        <w:tc>
          <w:tcPr>
            <w:tcW w:w="9209" w:type="dxa"/>
            <w:gridSpan w:val="3"/>
            <w:tcBorders>
              <w:top w:val="nil"/>
              <w:left w:val="nil"/>
              <w:bottom w:val="single" w:sz="4" w:space="0" w:color="auto"/>
              <w:right w:val="nil"/>
            </w:tcBorders>
            <w:shd w:val="clear" w:color="auto" w:fill="auto"/>
          </w:tcPr>
          <w:p w14:paraId="3E36F3D2" w14:textId="77777777" w:rsidR="00255783" w:rsidRPr="00255783" w:rsidRDefault="00255783" w:rsidP="00255783">
            <w:pPr>
              <w:spacing w:after="0" w:line="240" w:lineRule="auto"/>
              <w:ind w:left="0" w:right="0"/>
              <w:rPr>
                <w:color w:val="000000"/>
                <w:sz w:val="20"/>
                <w:szCs w:val="20"/>
              </w:rPr>
            </w:pPr>
            <w:r w:rsidRPr="00255783">
              <w:rPr>
                <w:b/>
                <w:bCs/>
                <w:color w:val="000000" w:themeColor="text2"/>
                <w:sz w:val="20"/>
                <w:szCs w:val="20"/>
              </w:rPr>
              <w:t>Tabell 1. Förslag på systemisk antibiotikabehandling efter odlingssvar</w:t>
            </w:r>
            <w:r w:rsidRPr="00255783">
              <w:rPr>
                <w:color w:val="000000" w:themeColor="text2"/>
                <w:sz w:val="20"/>
                <w:szCs w:val="20"/>
              </w:rPr>
              <w:t xml:space="preserve"> – ska alltid anpassas efter resistensbesked och diskuteras med </w:t>
            </w:r>
            <w:r w:rsidRPr="00255783">
              <w:rPr>
                <w:b/>
                <w:bCs/>
                <w:color w:val="000000" w:themeColor="text2"/>
                <w:sz w:val="20"/>
                <w:szCs w:val="20"/>
              </w:rPr>
              <w:t>infektionskonsult</w:t>
            </w:r>
          </w:p>
        </w:tc>
      </w:tr>
      <w:tr w:rsidR="00255783" w:rsidRPr="00255783" w14:paraId="5CE77D39" w14:textId="77777777" w:rsidTr="006507DD">
        <w:tc>
          <w:tcPr>
            <w:tcW w:w="2547" w:type="dxa"/>
            <w:tcBorders>
              <w:top w:val="single" w:sz="4" w:space="0" w:color="auto"/>
            </w:tcBorders>
            <w:shd w:val="clear" w:color="auto" w:fill="E7E6E6"/>
          </w:tcPr>
          <w:p w14:paraId="45F777C1" w14:textId="77777777" w:rsidR="00255783" w:rsidRPr="00255783" w:rsidRDefault="00255783" w:rsidP="00255783">
            <w:pPr>
              <w:spacing w:after="0" w:line="240" w:lineRule="auto"/>
              <w:ind w:left="0" w:right="0"/>
              <w:rPr>
                <w:rFonts w:ascii="Arial" w:eastAsia="Calibri" w:hAnsi="Arial" w:cs="Arial"/>
                <w:b/>
                <w:bCs/>
                <w:color w:val="000000"/>
                <w:sz w:val="16"/>
                <w:szCs w:val="16"/>
              </w:rPr>
            </w:pPr>
            <w:r w:rsidRPr="00255783">
              <w:rPr>
                <w:rFonts w:ascii="Arial" w:eastAsia="Calibri" w:hAnsi="Arial" w:cs="Arial"/>
                <w:b/>
                <w:bCs/>
                <w:color w:val="000000"/>
                <w:sz w:val="16"/>
                <w:szCs w:val="16"/>
              </w:rPr>
              <w:t>Agens</w:t>
            </w:r>
          </w:p>
        </w:tc>
        <w:tc>
          <w:tcPr>
            <w:tcW w:w="2975" w:type="dxa"/>
            <w:tcBorders>
              <w:top w:val="single" w:sz="4" w:space="0" w:color="auto"/>
            </w:tcBorders>
            <w:shd w:val="clear" w:color="auto" w:fill="E7E6E6"/>
          </w:tcPr>
          <w:p w14:paraId="41BA0A05" w14:textId="77777777" w:rsidR="00255783" w:rsidRPr="00255783" w:rsidRDefault="00255783" w:rsidP="00255783">
            <w:pPr>
              <w:spacing w:after="0" w:line="240" w:lineRule="auto"/>
              <w:ind w:left="0" w:right="0"/>
              <w:rPr>
                <w:rFonts w:ascii="Arial" w:eastAsia="Calibri" w:hAnsi="Arial" w:cs="Arial"/>
                <w:b/>
                <w:bCs/>
                <w:color w:val="000000"/>
                <w:sz w:val="16"/>
                <w:szCs w:val="16"/>
              </w:rPr>
            </w:pPr>
            <w:r w:rsidRPr="00255783">
              <w:rPr>
                <w:rFonts w:ascii="Arial" w:eastAsia="Calibri" w:hAnsi="Arial" w:cs="Arial"/>
                <w:b/>
                <w:bCs/>
                <w:color w:val="000000"/>
                <w:sz w:val="16"/>
                <w:szCs w:val="16"/>
              </w:rPr>
              <w:t>Preparat</w:t>
            </w:r>
          </w:p>
        </w:tc>
        <w:tc>
          <w:tcPr>
            <w:tcW w:w="3687" w:type="dxa"/>
            <w:tcBorders>
              <w:top w:val="single" w:sz="4" w:space="0" w:color="auto"/>
            </w:tcBorders>
            <w:shd w:val="clear" w:color="auto" w:fill="E7E6E6"/>
          </w:tcPr>
          <w:p w14:paraId="191F32AB" w14:textId="77777777" w:rsidR="00255783" w:rsidRPr="00255783" w:rsidRDefault="00255783" w:rsidP="00255783">
            <w:pPr>
              <w:spacing w:after="0" w:line="240" w:lineRule="auto"/>
              <w:ind w:left="0" w:right="0"/>
              <w:rPr>
                <w:rFonts w:ascii="Arial" w:eastAsia="Calibri" w:hAnsi="Arial" w:cs="Arial"/>
                <w:b/>
                <w:bCs/>
                <w:color w:val="000000"/>
                <w:sz w:val="16"/>
                <w:szCs w:val="16"/>
              </w:rPr>
            </w:pPr>
            <w:r w:rsidRPr="00255783">
              <w:rPr>
                <w:rFonts w:ascii="Arial" w:eastAsia="Calibri" w:hAnsi="Arial" w:cs="Arial"/>
                <w:b/>
                <w:bCs/>
                <w:color w:val="000000"/>
                <w:sz w:val="16"/>
                <w:szCs w:val="16"/>
              </w:rPr>
              <w:t>Behandlingstid</w:t>
            </w:r>
          </w:p>
        </w:tc>
      </w:tr>
      <w:tr w:rsidR="00255783" w:rsidRPr="00255783" w14:paraId="535632C3" w14:textId="77777777" w:rsidTr="006507DD">
        <w:tc>
          <w:tcPr>
            <w:tcW w:w="2547" w:type="dxa"/>
            <w:shd w:val="clear" w:color="auto" w:fill="auto"/>
          </w:tcPr>
          <w:p w14:paraId="37BBC8E7" w14:textId="77777777" w:rsidR="00255783" w:rsidRPr="00255783" w:rsidRDefault="00255783" w:rsidP="00255783">
            <w:pPr>
              <w:spacing w:after="0" w:line="240" w:lineRule="auto"/>
              <w:ind w:left="0" w:right="0"/>
              <w:rPr>
                <w:rFonts w:ascii="Arial" w:eastAsia="Calibri" w:hAnsi="Arial" w:cs="Arial"/>
                <w:i/>
                <w:iCs/>
                <w:color w:val="000000"/>
                <w:sz w:val="16"/>
                <w:szCs w:val="16"/>
              </w:rPr>
            </w:pPr>
            <w:r w:rsidRPr="00255783">
              <w:rPr>
                <w:rFonts w:ascii="Arial" w:eastAsia="Calibri" w:hAnsi="Arial" w:cs="Arial"/>
                <w:i/>
                <w:iCs/>
                <w:color w:val="000000"/>
                <w:sz w:val="16"/>
                <w:szCs w:val="16"/>
              </w:rPr>
              <w:t xml:space="preserve">S. </w:t>
            </w:r>
            <w:proofErr w:type="spellStart"/>
            <w:r w:rsidRPr="00255783">
              <w:rPr>
                <w:rFonts w:ascii="Arial" w:eastAsia="Calibri" w:hAnsi="Arial" w:cs="Arial"/>
                <w:i/>
                <w:iCs/>
                <w:color w:val="000000"/>
                <w:sz w:val="16"/>
                <w:szCs w:val="16"/>
              </w:rPr>
              <w:t>aureus</w:t>
            </w:r>
            <w:proofErr w:type="spellEnd"/>
          </w:p>
        </w:tc>
        <w:tc>
          <w:tcPr>
            <w:tcW w:w="2975" w:type="dxa"/>
            <w:shd w:val="clear" w:color="auto" w:fill="auto"/>
          </w:tcPr>
          <w:p w14:paraId="3A170D8D" w14:textId="77777777" w:rsidR="00255783" w:rsidRPr="00255783" w:rsidRDefault="00255783" w:rsidP="00255783">
            <w:pPr>
              <w:spacing w:after="0" w:line="240" w:lineRule="auto"/>
              <w:ind w:left="0" w:right="0"/>
              <w:rPr>
                <w:rFonts w:ascii="Arial" w:eastAsia="Calibri" w:hAnsi="Arial" w:cs="Arial"/>
                <w:color w:val="000000"/>
                <w:sz w:val="16"/>
                <w:szCs w:val="16"/>
                <w:lang w:val="en-US"/>
              </w:rPr>
            </w:pPr>
            <w:proofErr w:type="spellStart"/>
            <w:r w:rsidRPr="00255783">
              <w:rPr>
                <w:rFonts w:ascii="Arial" w:eastAsia="Calibri" w:hAnsi="Arial" w:cs="Arial"/>
                <w:color w:val="000000"/>
                <w:sz w:val="16"/>
                <w:szCs w:val="16"/>
                <w:lang w:val="en-US"/>
              </w:rPr>
              <w:t>kloxacillin</w:t>
            </w:r>
            <w:proofErr w:type="spellEnd"/>
            <w:r w:rsidRPr="00255783">
              <w:rPr>
                <w:rFonts w:ascii="Arial" w:eastAsia="Calibri" w:hAnsi="Arial" w:cs="Arial"/>
                <w:color w:val="000000"/>
                <w:sz w:val="16"/>
                <w:szCs w:val="16"/>
                <w:lang w:val="en-US"/>
              </w:rPr>
              <w:t xml:space="preserve"> iv 2 g x 3–4</w:t>
            </w:r>
            <w:r w:rsidRPr="00255783">
              <w:rPr>
                <w:rFonts w:ascii="Arial" w:eastAsia="Calibri" w:hAnsi="Arial" w:cs="Arial"/>
                <w:color w:val="000000"/>
                <w:sz w:val="16"/>
                <w:szCs w:val="16"/>
                <w:vertAlign w:val="superscript"/>
                <w:lang w:val="en-US"/>
              </w:rPr>
              <w:t>a</w:t>
            </w:r>
          </w:p>
        </w:tc>
        <w:tc>
          <w:tcPr>
            <w:tcW w:w="3687" w:type="dxa"/>
            <w:shd w:val="clear" w:color="auto" w:fill="auto"/>
          </w:tcPr>
          <w:p w14:paraId="216FA694"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14</w:t>
            </w:r>
            <w:r w:rsidRPr="00255783">
              <w:rPr>
                <w:rFonts w:ascii="Arial" w:eastAsia="Calibri" w:hAnsi="Arial" w:cs="Arial"/>
                <w:color w:val="000000"/>
                <w:sz w:val="16"/>
                <w:szCs w:val="16"/>
                <w:vertAlign w:val="superscript"/>
              </w:rPr>
              <w:t xml:space="preserve">a </w:t>
            </w:r>
            <w:r w:rsidRPr="00255783">
              <w:rPr>
                <w:rFonts w:ascii="Arial" w:eastAsia="Calibri" w:hAnsi="Arial" w:cs="Arial"/>
                <w:color w:val="000000"/>
                <w:sz w:val="16"/>
                <w:szCs w:val="16"/>
              </w:rPr>
              <w:t xml:space="preserve">dagar </w:t>
            </w:r>
            <w:r w:rsidRPr="00255783">
              <w:rPr>
                <w:rFonts w:ascii="Arial" w:eastAsia="Calibri" w:hAnsi="Arial" w:cs="Arial"/>
                <w:color w:val="000000"/>
                <w:sz w:val="16"/>
                <w:szCs w:val="16"/>
              </w:rPr>
              <w:br/>
              <w:t xml:space="preserve">(ev. 7 dagar </w:t>
            </w:r>
            <w:proofErr w:type="spellStart"/>
            <w:r w:rsidRPr="00255783">
              <w:rPr>
                <w:rFonts w:ascii="Arial" w:eastAsia="Calibri" w:hAnsi="Arial" w:cs="Arial"/>
                <w:color w:val="000000"/>
                <w:sz w:val="16"/>
                <w:szCs w:val="16"/>
              </w:rPr>
              <w:t>i.v</w:t>
            </w:r>
            <w:proofErr w:type="spellEnd"/>
            <w:r w:rsidRPr="00255783">
              <w:rPr>
                <w:rFonts w:ascii="Arial" w:eastAsia="Calibri" w:hAnsi="Arial" w:cs="Arial"/>
                <w:color w:val="000000"/>
                <w:sz w:val="16"/>
                <w:szCs w:val="16"/>
              </w:rPr>
              <w:t xml:space="preserve">. + 7 dagar </w:t>
            </w:r>
            <w:proofErr w:type="spellStart"/>
            <w:r w:rsidRPr="00255783">
              <w:rPr>
                <w:rFonts w:ascii="Arial" w:eastAsia="Calibri" w:hAnsi="Arial" w:cs="Arial"/>
                <w:color w:val="000000"/>
                <w:sz w:val="16"/>
                <w:szCs w:val="16"/>
              </w:rPr>
              <w:t>p.o.</w:t>
            </w:r>
            <w:r w:rsidRPr="00255783">
              <w:rPr>
                <w:rFonts w:ascii="Arial" w:eastAsia="Calibri" w:hAnsi="Arial" w:cs="Arial"/>
                <w:color w:val="000000"/>
                <w:sz w:val="16"/>
                <w:szCs w:val="16"/>
                <w:vertAlign w:val="superscript"/>
              </w:rPr>
              <w:t>b</w:t>
            </w:r>
            <w:proofErr w:type="spellEnd"/>
            <w:r w:rsidRPr="00255783">
              <w:rPr>
                <w:rFonts w:ascii="Arial" w:eastAsia="Calibri" w:hAnsi="Arial" w:cs="Arial"/>
                <w:color w:val="000000"/>
                <w:sz w:val="16"/>
                <w:szCs w:val="16"/>
              </w:rPr>
              <w:t>)</w:t>
            </w:r>
          </w:p>
        </w:tc>
      </w:tr>
      <w:tr w:rsidR="00255783" w:rsidRPr="00255783" w14:paraId="73C18201" w14:textId="77777777" w:rsidTr="006507DD">
        <w:tc>
          <w:tcPr>
            <w:tcW w:w="2547" w:type="dxa"/>
            <w:shd w:val="clear" w:color="auto" w:fill="auto"/>
          </w:tcPr>
          <w:p w14:paraId="2CE6491E"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 xml:space="preserve">KNS </w:t>
            </w:r>
            <w:r w:rsidRPr="00255783">
              <w:rPr>
                <w:rFonts w:ascii="Arial" w:eastAsia="Calibri" w:hAnsi="Arial" w:cs="Arial"/>
                <w:color w:val="000000"/>
                <w:sz w:val="16"/>
                <w:szCs w:val="16"/>
              </w:rPr>
              <w:br/>
              <w:t>om t-CVK/SVP avlägsnas</w:t>
            </w:r>
          </w:p>
        </w:tc>
        <w:tc>
          <w:tcPr>
            <w:tcW w:w="2975" w:type="dxa"/>
            <w:shd w:val="clear" w:color="auto" w:fill="auto"/>
          </w:tcPr>
          <w:p w14:paraId="198FDB6B" w14:textId="77777777" w:rsidR="00255783" w:rsidRPr="00255783" w:rsidRDefault="00255783" w:rsidP="00255783">
            <w:pPr>
              <w:spacing w:after="0" w:line="240" w:lineRule="auto"/>
              <w:ind w:left="0" w:right="0"/>
              <w:rPr>
                <w:rFonts w:ascii="Arial" w:eastAsia="Calibri" w:hAnsi="Arial" w:cs="Arial"/>
                <w:color w:val="000000"/>
                <w:sz w:val="16"/>
                <w:szCs w:val="16"/>
                <w:vertAlign w:val="superscript"/>
              </w:rPr>
            </w:pPr>
            <w:proofErr w:type="spellStart"/>
            <w:r w:rsidRPr="00255783">
              <w:rPr>
                <w:rFonts w:ascii="Arial" w:eastAsia="Calibri" w:hAnsi="Arial" w:cs="Arial"/>
                <w:color w:val="000000" w:themeColor="text2"/>
                <w:sz w:val="16"/>
                <w:szCs w:val="16"/>
              </w:rPr>
              <w:t>vankomycin</w:t>
            </w:r>
            <w:proofErr w:type="spellEnd"/>
            <w:r w:rsidRPr="00255783">
              <w:rPr>
                <w:rFonts w:ascii="Arial" w:eastAsia="Calibri" w:hAnsi="Arial" w:cs="Arial"/>
                <w:color w:val="000000" w:themeColor="text2"/>
                <w:sz w:val="16"/>
                <w:szCs w:val="16"/>
              </w:rPr>
              <w:t xml:space="preserve"> iv 1 g x 3</w:t>
            </w:r>
            <w:r w:rsidRPr="00255783">
              <w:rPr>
                <w:rFonts w:ascii="Arial" w:eastAsia="Calibri" w:hAnsi="Arial" w:cs="Arial"/>
                <w:color w:val="000000" w:themeColor="text2"/>
                <w:sz w:val="16"/>
                <w:szCs w:val="16"/>
                <w:vertAlign w:val="superscript"/>
              </w:rPr>
              <w:t>c</w:t>
            </w:r>
          </w:p>
          <w:p w14:paraId="3EE15157"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 xml:space="preserve">el. T. </w:t>
            </w:r>
            <w:proofErr w:type="spellStart"/>
            <w:r w:rsidRPr="00255783">
              <w:rPr>
                <w:rFonts w:ascii="Arial" w:eastAsia="Calibri" w:hAnsi="Arial" w:cs="Arial"/>
                <w:color w:val="000000"/>
                <w:sz w:val="16"/>
                <w:szCs w:val="16"/>
              </w:rPr>
              <w:t>linezolid</w:t>
            </w:r>
            <w:r w:rsidRPr="00255783">
              <w:rPr>
                <w:rFonts w:ascii="Arial" w:eastAsia="Calibri" w:hAnsi="Arial" w:cs="Arial"/>
                <w:color w:val="000000"/>
                <w:sz w:val="16"/>
                <w:szCs w:val="16"/>
                <w:vertAlign w:val="superscript"/>
              </w:rPr>
              <w:t>d</w:t>
            </w:r>
            <w:proofErr w:type="spellEnd"/>
            <w:r w:rsidRPr="00255783">
              <w:rPr>
                <w:rFonts w:ascii="Arial" w:eastAsia="Calibri" w:hAnsi="Arial" w:cs="Arial"/>
                <w:color w:val="000000"/>
                <w:sz w:val="16"/>
                <w:szCs w:val="16"/>
              </w:rPr>
              <w:t xml:space="preserve"> 600 mg x 2</w:t>
            </w:r>
          </w:p>
        </w:tc>
        <w:tc>
          <w:tcPr>
            <w:tcW w:w="3687" w:type="dxa"/>
            <w:shd w:val="clear" w:color="auto" w:fill="auto"/>
          </w:tcPr>
          <w:p w14:paraId="64FA5CA8" w14:textId="77777777" w:rsidR="00255783" w:rsidRPr="00255783" w:rsidRDefault="00255783" w:rsidP="00255783">
            <w:pPr>
              <w:spacing w:after="0" w:line="240" w:lineRule="auto"/>
              <w:ind w:left="0" w:right="0"/>
              <w:rPr>
                <w:rFonts w:ascii="Arial" w:eastAsia="Calibri" w:hAnsi="Arial" w:cs="Arial"/>
                <w:color w:val="000000"/>
                <w:sz w:val="16"/>
                <w:szCs w:val="16"/>
                <w:lang w:val="en-US"/>
              </w:rPr>
            </w:pPr>
            <w:r w:rsidRPr="00255783">
              <w:rPr>
                <w:rFonts w:ascii="Arial" w:eastAsia="Calibri" w:hAnsi="Arial" w:cs="Arial"/>
                <w:color w:val="000000"/>
                <w:sz w:val="16"/>
                <w:szCs w:val="16"/>
                <w:lang w:val="en-US"/>
              </w:rPr>
              <w:t xml:space="preserve">7 </w:t>
            </w:r>
            <w:proofErr w:type="spellStart"/>
            <w:r w:rsidRPr="00255783">
              <w:rPr>
                <w:rFonts w:ascii="Arial" w:eastAsia="Calibri" w:hAnsi="Arial" w:cs="Arial"/>
                <w:color w:val="000000"/>
                <w:sz w:val="16"/>
                <w:szCs w:val="16"/>
                <w:lang w:val="en-US"/>
              </w:rPr>
              <w:t>dagar</w:t>
            </w:r>
            <w:proofErr w:type="spellEnd"/>
          </w:p>
        </w:tc>
      </w:tr>
      <w:tr w:rsidR="00255783" w:rsidRPr="00255783" w14:paraId="5A66470E" w14:textId="77777777" w:rsidTr="006507DD">
        <w:tc>
          <w:tcPr>
            <w:tcW w:w="2547" w:type="dxa"/>
            <w:shd w:val="clear" w:color="auto" w:fill="auto"/>
          </w:tcPr>
          <w:p w14:paraId="61A54C8F"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KNS</w:t>
            </w:r>
          </w:p>
          <w:p w14:paraId="1D76EEE1"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om t-CVK/SVP lämnas kvar</w:t>
            </w:r>
          </w:p>
        </w:tc>
        <w:tc>
          <w:tcPr>
            <w:tcW w:w="2975" w:type="dxa"/>
            <w:shd w:val="clear" w:color="auto" w:fill="auto"/>
          </w:tcPr>
          <w:p w14:paraId="76B6FAE9"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spellStart"/>
            <w:r w:rsidRPr="00255783">
              <w:rPr>
                <w:rFonts w:ascii="Arial" w:eastAsia="Calibri" w:hAnsi="Arial" w:cs="Arial"/>
                <w:color w:val="000000" w:themeColor="text2"/>
                <w:sz w:val="16"/>
                <w:szCs w:val="16"/>
              </w:rPr>
              <w:t>vankomycin</w:t>
            </w:r>
            <w:proofErr w:type="spellEnd"/>
            <w:r w:rsidRPr="00255783">
              <w:rPr>
                <w:rFonts w:ascii="Arial" w:eastAsia="Calibri" w:hAnsi="Arial" w:cs="Arial"/>
                <w:color w:val="000000" w:themeColor="text2"/>
                <w:sz w:val="16"/>
                <w:szCs w:val="16"/>
              </w:rPr>
              <w:t xml:space="preserve"> iv 1 g x 3</w:t>
            </w:r>
            <w:r w:rsidRPr="00255783">
              <w:rPr>
                <w:rFonts w:ascii="Arial" w:eastAsia="Calibri" w:hAnsi="Arial" w:cs="Arial"/>
                <w:color w:val="000000" w:themeColor="text2"/>
                <w:sz w:val="16"/>
                <w:szCs w:val="16"/>
                <w:vertAlign w:val="superscript"/>
              </w:rPr>
              <w:t>c</w:t>
            </w:r>
            <w:r w:rsidRPr="00255783">
              <w:rPr>
                <w:rFonts w:ascii="Arial" w:eastAsia="Calibri" w:hAnsi="Arial" w:cs="Arial"/>
                <w:color w:val="000000" w:themeColor="text2"/>
                <w:sz w:val="16"/>
                <w:szCs w:val="16"/>
              </w:rPr>
              <w:t xml:space="preserve"> </w:t>
            </w:r>
            <w:r w:rsidRPr="00255783">
              <w:br/>
            </w:r>
            <w:r w:rsidRPr="00255783">
              <w:rPr>
                <w:rFonts w:ascii="Arial" w:eastAsia="Calibri" w:hAnsi="Arial" w:cs="Arial"/>
                <w:color w:val="000000" w:themeColor="text2"/>
                <w:sz w:val="16"/>
                <w:szCs w:val="16"/>
              </w:rPr>
              <w:t>+ antibiotikalås enligt nedan</w:t>
            </w:r>
          </w:p>
          <w:p w14:paraId="64C4C04B"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 xml:space="preserve">el. T. </w:t>
            </w:r>
            <w:proofErr w:type="spellStart"/>
            <w:r w:rsidRPr="00255783">
              <w:rPr>
                <w:rFonts w:ascii="Arial" w:eastAsia="Calibri" w:hAnsi="Arial" w:cs="Arial"/>
                <w:color w:val="000000"/>
                <w:sz w:val="16"/>
                <w:szCs w:val="16"/>
              </w:rPr>
              <w:t>linezolid</w:t>
            </w:r>
            <w:r w:rsidRPr="00255783">
              <w:rPr>
                <w:rFonts w:ascii="Arial" w:eastAsia="Calibri" w:hAnsi="Arial" w:cs="Arial"/>
                <w:color w:val="000000"/>
                <w:sz w:val="16"/>
                <w:szCs w:val="16"/>
                <w:vertAlign w:val="superscript"/>
              </w:rPr>
              <w:t>d</w:t>
            </w:r>
            <w:proofErr w:type="spellEnd"/>
            <w:r w:rsidRPr="00255783">
              <w:rPr>
                <w:rFonts w:ascii="Arial" w:eastAsia="Calibri" w:hAnsi="Arial" w:cs="Arial"/>
                <w:color w:val="000000"/>
                <w:sz w:val="16"/>
                <w:szCs w:val="16"/>
              </w:rPr>
              <w:t xml:space="preserve"> 600 mg x 2</w:t>
            </w:r>
          </w:p>
          <w:p w14:paraId="6B11DCA1"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 antibiotikalås enligt tabell 2</w:t>
            </w:r>
          </w:p>
        </w:tc>
        <w:tc>
          <w:tcPr>
            <w:tcW w:w="3687" w:type="dxa"/>
            <w:shd w:val="clear" w:color="auto" w:fill="auto"/>
          </w:tcPr>
          <w:p w14:paraId="2749EF19"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10–14 dagar</w:t>
            </w:r>
          </w:p>
        </w:tc>
      </w:tr>
      <w:tr w:rsidR="00255783" w:rsidRPr="00255783" w14:paraId="79C074D2" w14:textId="77777777" w:rsidTr="006507DD">
        <w:tc>
          <w:tcPr>
            <w:tcW w:w="2547" w:type="dxa"/>
            <w:shd w:val="clear" w:color="auto" w:fill="auto"/>
          </w:tcPr>
          <w:p w14:paraId="20C0CE09"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Jästsvamp (</w:t>
            </w:r>
            <w:proofErr w:type="spellStart"/>
            <w:r w:rsidRPr="00255783">
              <w:rPr>
                <w:rFonts w:ascii="Arial" w:eastAsia="Calibri" w:hAnsi="Arial" w:cs="Arial"/>
                <w:i/>
                <w:iCs/>
                <w:color w:val="000000"/>
                <w:sz w:val="16"/>
                <w:szCs w:val="16"/>
              </w:rPr>
              <w:t>Candida</w:t>
            </w:r>
            <w:proofErr w:type="spellEnd"/>
            <w:r w:rsidRPr="00255783">
              <w:rPr>
                <w:rFonts w:ascii="Arial" w:eastAsia="Calibri" w:hAnsi="Arial" w:cs="Arial"/>
                <w:color w:val="000000"/>
                <w:sz w:val="16"/>
                <w:szCs w:val="16"/>
              </w:rPr>
              <w:t>)</w:t>
            </w:r>
          </w:p>
        </w:tc>
        <w:tc>
          <w:tcPr>
            <w:tcW w:w="2975" w:type="dxa"/>
            <w:shd w:val="clear" w:color="auto" w:fill="auto"/>
          </w:tcPr>
          <w:p w14:paraId="1FAD02F7" w14:textId="77777777" w:rsidR="00255783" w:rsidRPr="00255783" w:rsidRDefault="00255783" w:rsidP="00255783">
            <w:pPr>
              <w:spacing w:after="0" w:line="240" w:lineRule="auto"/>
              <w:ind w:left="0" w:right="0"/>
              <w:rPr>
                <w:rFonts w:ascii="Arial" w:eastAsia="Calibri" w:hAnsi="Arial" w:cs="Arial"/>
                <w:color w:val="000000"/>
                <w:sz w:val="16"/>
                <w:szCs w:val="16"/>
                <w:lang w:val="en-US"/>
              </w:rPr>
            </w:pPr>
            <w:proofErr w:type="spellStart"/>
            <w:r w:rsidRPr="00255783">
              <w:rPr>
                <w:rFonts w:ascii="Arial" w:eastAsia="Calibri" w:hAnsi="Arial" w:cs="Arial"/>
                <w:color w:val="000000"/>
                <w:sz w:val="16"/>
                <w:szCs w:val="16"/>
                <w:lang w:val="en-US"/>
              </w:rPr>
              <w:t>caspofungin</w:t>
            </w:r>
            <w:proofErr w:type="spellEnd"/>
            <w:r w:rsidRPr="00255783">
              <w:rPr>
                <w:rFonts w:ascii="Arial" w:eastAsia="Calibri" w:hAnsi="Arial" w:cs="Arial"/>
                <w:color w:val="000000"/>
                <w:sz w:val="16"/>
                <w:szCs w:val="16"/>
                <w:lang w:val="en-US"/>
              </w:rPr>
              <w:t xml:space="preserve"> iv 70 mg (50 mg) x 1</w:t>
            </w:r>
          </w:p>
        </w:tc>
        <w:tc>
          <w:tcPr>
            <w:tcW w:w="3687" w:type="dxa"/>
            <w:shd w:val="clear" w:color="auto" w:fill="auto"/>
          </w:tcPr>
          <w:p w14:paraId="4B579373"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14 dagar efter första negativa blododling</w:t>
            </w:r>
          </w:p>
        </w:tc>
      </w:tr>
      <w:tr w:rsidR="00255783" w:rsidRPr="00255783" w14:paraId="5692F318" w14:textId="77777777" w:rsidTr="006507DD">
        <w:tc>
          <w:tcPr>
            <w:tcW w:w="2547" w:type="dxa"/>
            <w:shd w:val="clear" w:color="auto" w:fill="auto"/>
          </w:tcPr>
          <w:p w14:paraId="674E9885" w14:textId="77777777" w:rsidR="00255783" w:rsidRPr="00255783" w:rsidRDefault="00255783" w:rsidP="00255783">
            <w:pPr>
              <w:spacing w:after="0" w:line="240" w:lineRule="auto"/>
              <w:ind w:left="0" w:right="0"/>
              <w:rPr>
                <w:rFonts w:ascii="Arial" w:eastAsia="Calibri" w:hAnsi="Arial" w:cs="Arial"/>
                <w:i/>
                <w:iCs/>
                <w:color w:val="000000"/>
                <w:sz w:val="16"/>
                <w:szCs w:val="16"/>
              </w:rPr>
            </w:pPr>
            <w:r w:rsidRPr="00255783">
              <w:rPr>
                <w:rFonts w:ascii="Arial" w:eastAsia="Calibri" w:hAnsi="Arial" w:cs="Arial"/>
                <w:i/>
                <w:iCs/>
                <w:color w:val="000000"/>
                <w:sz w:val="16"/>
                <w:szCs w:val="16"/>
              </w:rPr>
              <w:t xml:space="preserve">E. </w:t>
            </w:r>
            <w:proofErr w:type="spellStart"/>
            <w:r w:rsidRPr="00255783">
              <w:rPr>
                <w:rFonts w:ascii="Arial" w:eastAsia="Calibri" w:hAnsi="Arial" w:cs="Arial"/>
                <w:i/>
                <w:iCs/>
                <w:color w:val="000000"/>
                <w:sz w:val="16"/>
                <w:szCs w:val="16"/>
              </w:rPr>
              <w:t>coli</w:t>
            </w:r>
            <w:proofErr w:type="spellEnd"/>
            <w:r w:rsidRPr="00255783">
              <w:rPr>
                <w:rFonts w:ascii="Arial" w:eastAsia="Calibri" w:hAnsi="Arial" w:cs="Arial"/>
                <w:i/>
                <w:iCs/>
                <w:color w:val="000000"/>
                <w:sz w:val="16"/>
                <w:szCs w:val="16"/>
              </w:rPr>
              <w:br/>
            </w:r>
            <w:r w:rsidRPr="00255783">
              <w:rPr>
                <w:rFonts w:ascii="Arial" w:eastAsia="Calibri" w:hAnsi="Arial" w:cs="Arial"/>
                <w:color w:val="000000"/>
                <w:sz w:val="16"/>
                <w:szCs w:val="16"/>
              </w:rPr>
              <w:t>om t-CVK/SVP avlägsnas</w:t>
            </w:r>
          </w:p>
        </w:tc>
        <w:tc>
          <w:tcPr>
            <w:tcW w:w="2975" w:type="dxa"/>
            <w:shd w:val="clear" w:color="auto" w:fill="auto"/>
          </w:tcPr>
          <w:p w14:paraId="4D3E0673" w14:textId="77777777" w:rsidR="00255783" w:rsidRPr="00255783" w:rsidRDefault="00255783" w:rsidP="00255783">
            <w:pPr>
              <w:spacing w:after="0" w:line="240" w:lineRule="auto"/>
              <w:ind w:left="0" w:right="0"/>
              <w:rPr>
                <w:rFonts w:ascii="Arial" w:eastAsia="Calibri" w:hAnsi="Arial" w:cs="Arial"/>
                <w:color w:val="000000"/>
                <w:sz w:val="16"/>
                <w:szCs w:val="16"/>
                <w:lang w:val="en-US"/>
              </w:rPr>
            </w:pPr>
            <w:proofErr w:type="spellStart"/>
            <w:r w:rsidRPr="00255783">
              <w:rPr>
                <w:rFonts w:ascii="Arial" w:eastAsia="Calibri" w:hAnsi="Arial" w:cs="Arial"/>
                <w:color w:val="000000"/>
                <w:sz w:val="16"/>
                <w:szCs w:val="16"/>
                <w:lang w:val="en-US"/>
              </w:rPr>
              <w:t>cefotaxim</w:t>
            </w:r>
            <w:proofErr w:type="spellEnd"/>
            <w:r w:rsidRPr="00255783">
              <w:rPr>
                <w:rFonts w:ascii="Arial" w:eastAsia="Calibri" w:hAnsi="Arial" w:cs="Arial"/>
                <w:color w:val="000000"/>
                <w:sz w:val="16"/>
                <w:szCs w:val="16"/>
                <w:lang w:val="en-US"/>
              </w:rPr>
              <w:t xml:space="preserve"> iv 1g x 3</w:t>
            </w:r>
          </w:p>
        </w:tc>
        <w:tc>
          <w:tcPr>
            <w:tcW w:w="3687" w:type="dxa"/>
            <w:shd w:val="clear" w:color="auto" w:fill="auto"/>
          </w:tcPr>
          <w:p w14:paraId="5F8A4557"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gramStart"/>
            <w:r w:rsidRPr="00255783">
              <w:rPr>
                <w:rFonts w:ascii="Arial" w:eastAsia="Calibri" w:hAnsi="Arial" w:cs="Arial"/>
                <w:color w:val="000000"/>
                <w:sz w:val="16"/>
                <w:szCs w:val="16"/>
              </w:rPr>
              <w:t>7–14</w:t>
            </w:r>
            <w:r w:rsidRPr="00255783">
              <w:rPr>
                <w:rFonts w:ascii="Arial" w:eastAsia="Calibri" w:hAnsi="Arial" w:cs="Arial"/>
                <w:color w:val="000000"/>
                <w:sz w:val="16"/>
                <w:szCs w:val="16"/>
                <w:vertAlign w:val="superscript"/>
              </w:rPr>
              <w:t>e</w:t>
            </w:r>
            <w:proofErr w:type="gramEnd"/>
            <w:r w:rsidRPr="00255783">
              <w:rPr>
                <w:rFonts w:ascii="Arial" w:eastAsia="Calibri" w:hAnsi="Arial" w:cs="Arial"/>
                <w:color w:val="000000"/>
                <w:sz w:val="16"/>
                <w:szCs w:val="16"/>
              </w:rPr>
              <w:t xml:space="preserve"> dagar</w:t>
            </w:r>
          </w:p>
        </w:tc>
      </w:tr>
      <w:tr w:rsidR="00255783" w:rsidRPr="00255783" w14:paraId="6F37464D" w14:textId="77777777" w:rsidTr="006507DD">
        <w:tc>
          <w:tcPr>
            <w:tcW w:w="2547" w:type="dxa"/>
            <w:shd w:val="clear" w:color="auto" w:fill="auto"/>
          </w:tcPr>
          <w:p w14:paraId="5E84CD6A" w14:textId="77777777" w:rsidR="00255783" w:rsidRPr="00255783" w:rsidRDefault="00255783" w:rsidP="00255783">
            <w:pPr>
              <w:spacing w:after="0" w:line="240" w:lineRule="auto"/>
              <w:ind w:left="0" w:right="0"/>
              <w:rPr>
                <w:rFonts w:ascii="Arial" w:eastAsia="Calibri" w:hAnsi="Arial" w:cs="Arial"/>
                <w:i/>
                <w:iCs/>
                <w:color w:val="000000"/>
                <w:sz w:val="16"/>
                <w:szCs w:val="16"/>
              </w:rPr>
            </w:pPr>
            <w:r w:rsidRPr="00255783">
              <w:rPr>
                <w:rFonts w:ascii="Arial" w:eastAsia="Calibri" w:hAnsi="Arial" w:cs="Arial"/>
                <w:i/>
                <w:iCs/>
                <w:color w:val="000000"/>
                <w:sz w:val="16"/>
                <w:szCs w:val="16"/>
              </w:rPr>
              <w:t xml:space="preserve">E. </w:t>
            </w:r>
            <w:proofErr w:type="spellStart"/>
            <w:r w:rsidRPr="00255783">
              <w:rPr>
                <w:rFonts w:ascii="Arial" w:eastAsia="Calibri" w:hAnsi="Arial" w:cs="Arial"/>
                <w:i/>
                <w:iCs/>
                <w:color w:val="000000"/>
                <w:sz w:val="16"/>
                <w:szCs w:val="16"/>
              </w:rPr>
              <w:t>coli</w:t>
            </w:r>
            <w:proofErr w:type="spellEnd"/>
            <w:r w:rsidRPr="00255783">
              <w:rPr>
                <w:rFonts w:ascii="Arial" w:eastAsia="Calibri" w:hAnsi="Arial" w:cs="Arial"/>
                <w:i/>
                <w:iCs/>
                <w:color w:val="000000"/>
                <w:sz w:val="16"/>
                <w:szCs w:val="16"/>
              </w:rPr>
              <w:br/>
            </w:r>
            <w:r w:rsidRPr="00255783">
              <w:rPr>
                <w:rFonts w:ascii="Arial" w:eastAsia="Calibri" w:hAnsi="Arial" w:cs="Arial"/>
                <w:color w:val="000000"/>
                <w:sz w:val="16"/>
                <w:szCs w:val="16"/>
              </w:rPr>
              <w:t>om t-CVK/SVP lämnas kvar</w:t>
            </w:r>
          </w:p>
        </w:tc>
        <w:tc>
          <w:tcPr>
            <w:tcW w:w="2975" w:type="dxa"/>
            <w:shd w:val="clear" w:color="auto" w:fill="auto"/>
          </w:tcPr>
          <w:p w14:paraId="27C9325A"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spellStart"/>
            <w:r w:rsidRPr="00255783">
              <w:rPr>
                <w:rFonts w:ascii="Arial" w:eastAsia="Calibri" w:hAnsi="Arial" w:cs="Arial"/>
                <w:color w:val="000000"/>
                <w:sz w:val="16"/>
                <w:szCs w:val="16"/>
              </w:rPr>
              <w:t>cefotaxim</w:t>
            </w:r>
            <w:proofErr w:type="spellEnd"/>
            <w:r w:rsidRPr="00255783">
              <w:rPr>
                <w:rFonts w:ascii="Arial" w:eastAsia="Calibri" w:hAnsi="Arial" w:cs="Arial"/>
                <w:color w:val="000000"/>
                <w:sz w:val="16"/>
                <w:szCs w:val="16"/>
              </w:rPr>
              <w:t xml:space="preserve"> iv 1g x 3</w:t>
            </w:r>
          </w:p>
          <w:p w14:paraId="6C9D6E2D"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 antibiotikalås enligt tabell 2</w:t>
            </w:r>
          </w:p>
        </w:tc>
        <w:tc>
          <w:tcPr>
            <w:tcW w:w="3687" w:type="dxa"/>
            <w:shd w:val="clear" w:color="auto" w:fill="auto"/>
          </w:tcPr>
          <w:p w14:paraId="6E989920"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10–14 dagar</w:t>
            </w:r>
          </w:p>
        </w:tc>
      </w:tr>
      <w:tr w:rsidR="00255783" w:rsidRPr="00255783" w14:paraId="6028913E" w14:textId="77777777" w:rsidTr="006507DD">
        <w:tc>
          <w:tcPr>
            <w:tcW w:w="2547" w:type="dxa"/>
            <w:shd w:val="clear" w:color="auto" w:fill="auto"/>
          </w:tcPr>
          <w:p w14:paraId="3690E48B"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spellStart"/>
            <w:r w:rsidRPr="00255783">
              <w:rPr>
                <w:rFonts w:ascii="Arial" w:eastAsia="Calibri" w:hAnsi="Arial" w:cs="Arial"/>
                <w:i/>
                <w:iCs/>
                <w:color w:val="000000"/>
                <w:sz w:val="16"/>
                <w:szCs w:val="16"/>
              </w:rPr>
              <w:t>Enterococcus</w:t>
            </w:r>
            <w:proofErr w:type="spellEnd"/>
            <w:r w:rsidRPr="00255783">
              <w:rPr>
                <w:rFonts w:ascii="Arial" w:eastAsia="Calibri" w:hAnsi="Arial" w:cs="Arial"/>
                <w:i/>
                <w:iCs/>
                <w:color w:val="000000"/>
                <w:sz w:val="16"/>
                <w:szCs w:val="16"/>
              </w:rPr>
              <w:t xml:space="preserve"> </w:t>
            </w:r>
            <w:proofErr w:type="spellStart"/>
            <w:r w:rsidRPr="00255783">
              <w:rPr>
                <w:rFonts w:ascii="Arial" w:eastAsia="Calibri" w:hAnsi="Arial" w:cs="Arial"/>
                <w:i/>
                <w:iCs/>
                <w:color w:val="000000"/>
                <w:sz w:val="16"/>
                <w:szCs w:val="16"/>
              </w:rPr>
              <w:t>faecalis</w:t>
            </w:r>
            <w:proofErr w:type="spellEnd"/>
            <w:r w:rsidRPr="00255783">
              <w:rPr>
                <w:rFonts w:ascii="Arial" w:eastAsia="Calibri" w:hAnsi="Arial" w:cs="Arial"/>
                <w:color w:val="000000"/>
                <w:sz w:val="16"/>
                <w:szCs w:val="16"/>
              </w:rPr>
              <w:br/>
              <w:t>om t-CVK/SVP avlägsnas</w:t>
            </w:r>
          </w:p>
        </w:tc>
        <w:tc>
          <w:tcPr>
            <w:tcW w:w="2975" w:type="dxa"/>
            <w:shd w:val="clear" w:color="auto" w:fill="auto"/>
          </w:tcPr>
          <w:p w14:paraId="6F9C89FA"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spellStart"/>
            <w:r w:rsidRPr="00255783">
              <w:rPr>
                <w:rFonts w:ascii="Arial" w:eastAsia="Calibri" w:hAnsi="Arial" w:cs="Arial"/>
                <w:color w:val="000000"/>
                <w:sz w:val="16"/>
                <w:szCs w:val="16"/>
              </w:rPr>
              <w:t>ampicillin</w:t>
            </w:r>
            <w:proofErr w:type="spellEnd"/>
            <w:r w:rsidRPr="00255783">
              <w:rPr>
                <w:rFonts w:ascii="Arial" w:eastAsia="Calibri" w:hAnsi="Arial" w:cs="Arial"/>
                <w:color w:val="000000"/>
                <w:sz w:val="16"/>
                <w:szCs w:val="16"/>
              </w:rPr>
              <w:t xml:space="preserve"> iv 2g x 3</w:t>
            </w:r>
            <w:r w:rsidRPr="00255783">
              <w:rPr>
                <w:rFonts w:ascii="Arial" w:eastAsia="Calibri" w:hAnsi="Arial" w:cs="Arial"/>
                <w:color w:val="000000"/>
                <w:sz w:val="16"/>
                <w:szCs w:val="16"/>
              </w:rPr>
              <w:br/>
              <w:t>eller pip/</w:t>
            </w:r>
            <w:proofErr w:type="spellStart"/>
            <w:r w:rsidRPr="00255783">
              <w:rPr>
                <w:rFonts w:ascii="Arial" w:eastAsia="Calibri" w:hAnsi="Arial" w:cs="Arial"/>
                <w:color w:val="000000"/>
                <w:sz w:val="16"/>
                <w:szCs w:val="16"/>
              </w:rPr>
              <w:t>taz</w:t>
            </w:r>
            <w:proofErr w:type="spellEnd"/>
            <w:r w:rsidRPr="00255783">
              <w:rPr>
                <w:rFonts w:ascii="Arial" w:eastAsia="Calibri" w:hAnsi="Arial" w:cs="Arial"/>
                <w:color w:val="000000"/>
                <w:sz w:val="16"/>
                <w:szCs w:val="16"/>
              </w:rPr>
              <w:t xml:space="preserve"> iv 4g x 3</w:t>
            </w:r>
          </w:p>
        </w:tc>
        <w:tc>
          <w:tcPr>
            <w:tcW w:w="3687" w:type="dxa"/>
            <w:shd w:val="clear" w:color="auto" w:fill="auto"/>
          </w:tcPr>
          <w:p w14:paraId="636621B9"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gramStart"/>
            <w:r w:rsidRPr="00255783">
              <w:rPr>
                <w:rFonts w:ascii="Arial" w:eastAsia="Calibri" w:hAnsi="Arial" w:cs="Arial"/>
                <w:color w:val="000000"/>
                <w:sz w:val="16"/>
                <w:szCs w:val="16"/>
              </w:rPr>
              <w:t>7–10</w:t>
            </w:r>
            <w:r w:rsidRPr="00255783">
              <w:rPr>
                <w:rFonts w:ascii="Arial" w:eastAsia="Calibri" w:hAnsi="Arial" w:cs="Arial"/>
                <w:color w:val="000000"/>
                <w:sz w:val="16"/>
                <w:szCs w:val="16"/>
                <w:vertAlign w:val="superscript"/>
              </w:rPr>
              <w:t>e</w:t>
            </w:r>
            <w:proofErr w:type="gramEnd"/>
            <w:r w:rsidRPr="00255783">
              <w:rPr>
                <w:rFonts w:ascii="Arial" w:eastAsia="Calibri" w:hAnsi="Arial" w:cs="Arial"/>
                <w:color w:val="000000"/>
                <w:sz w:val="16"/>
                <w:szCs w:val="16"/>
              </w:rPr>
              <w:t xml:space="preserve"> dagar</w:t>
            </w:r>
          </w:p>
        </w:tc>
      </w:tr>
      <w:tr w:rsidR="00255783" w:rsidRPr="00255783" w14:paraId="273E4E9E" w14:textId="77777777" w:rsidTr="006507DD">
        <w:tc>
          <w:tcPr>
            <w:tcW w:w="2547" w:type="dxa"/>
            <w:tcBorders>
              <w:bottom w:val="single" w:sz="4" w:space="0" w:color="auto"/>
            </w:tcBorders>
            <w:shd w:val="clear" w:color="auto" w:fill="auto"/>
          </w:tcPr>
          <w:p w14:paraId="0F58EBF7"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spellStart"/>
            <w:r w:rsidRPr="00255783">
              <w:rPr>
                <w:rFonts w:ascii="Arial" w:eastAsia="Calibri" w:hAnsi="Arial" w:cs="Arial"/>
                <w:i/>
                <w:iCs/>
                <w:color w:val="000000"/>
                <w:sz w:val="16"/>
                <w:szCs w:val="16"/>
              </w:rPr>
              <w:t>Enterococcus</w:t>
            </w:r>
            <w:proofErr w:type="spellEnd"/>
            <w:r w:rsidRPr="00255783">
              <w:rPr>
                <w:rFonts w:ascii="Arial" w:eastAsia="Calibri" w:hAnsi="Arial" w:cs="Arial"/>
                <w:i/>
                <w:iCs/>
                <w:color w:val="000000"/>
                <w:sz w:val="16"/>
                <w:szCs w:val="16"/>
              </w:rPr>
              <w:t xml:space="preserve"> </w:t>
            </w:r>
            <w:proofErr w:type="spellStart"/>
            <w:r w:rsidRPr="00255783">
              <w:rPr>
                <w:rFonts w:ascii="Arial" w:eastAsia="Calibri" w:hAnsi="Arial" w:cs="Arial"/>
                <w:i/>
                <w:iCs/>
                <w:color w:val="000000"/>
                <w:sz w:val="16"/>
                <w:szCs w:val="16"/>
              </w:rPr>
              <w:t>faecalis</w:t>
            </w:r>
            <w:proofErr w:type="spellEnd"/>
            <w:r w:rsidRPr="00255783">
              <w:rPr>
                <w:rFonts w:ascii="Arial" w:eastAsia="Calibri" w:hAnsi="Arial" w:cs="Arial"/>
                <w:color w:val="000000"/>
                <w:sz w:val="16"/>
                <w:szCs w:val="16"/>
              </w:rPr>
              <w:br/>
              <w:t>om t-CVK/SVP lämnas kvar</w:t>
            </w:r>
          </w:p>
        </w:tc>
        <w:tc>
          <w:tcPr>
            <w:tcW w:w="2975" w:type="dxa"/>
            <w:tcBorders>
              <w:bottom w:val="single" w:sz="4" w:space="0" w:color="auto"/>
            </w:tcBorders>
            <w:shd w:val="clear" w:color="auto" w:fill="auto"/>
          </w:tcPr>
          <w:p w14:paraId="6161208B" w14:textId="77777777" w:rsidR="00255783" w:rsidRPr="00255783" w:rsidRDefault="00255783" w:rsidP="00255783">
            <w:pPr>
              <w:spacing w:after="0" w:line="240" w:lineRule="auto"/>
              <w:ind w:left="0" w:right="0"/>
              <w:rPr>
                <w:rFonts w:ascii="Arial" w:eastAsia="Calibri" w:hAnsi="Arial" w:cs="Arial"/>
                <w:color w:val="000000"/>
                <w:sz w:val="16"/>
                <w:szCs w:val="16"/>
              </w:rPr>
            </w:pPr>
            <w:proofErr w:type="spellStart"/>
            <w:r w:rsidRPr="00255783">
              <w:rPr>
                <w:rFonts w:ascii="Arial" w:eastAsia="Calibri" w:hAnsi="Arial" w:cs="Arial"/>
                <w:color w:val="000000"/>
                <w:sz w:val="16"/>
                <w:szCs w:val="16"/>
              </w:rPr>
              <w:t>ampicillin</w:t>
            </w:r>
            <w:proofErr w:type="spellEnd"/>
            <w:r w:rsidRPr="00255783">
              <w:rPr>
                <w:rFonts w:ascii="Arial" w:eastAsia="Calibri" w:hAnsi="Arial" w:cs="Arial"/>
                <w:color w:val="000000"/>
                <w:sz w:val="16"/>
                <w:szCs w:val="16"/>
              </w:rPr>
              <w:t xml:space="preserve"> iv 2g x 3</w:t>
            </w:r>
            <w:r w:rsidRPr="00255783">
              <w:rPr>
                <w:rFonts w:ascii="Arial" w:eastAsia="Calibri" w:hAnsi="Arial" w:cs="Arial"/>
                <w:color w:val="000000"/>
                <w:sz w:val="16"/>
                <w:szCs w:val="16"/>
              </w:rPr>
              <w:br/>
              <w:t>eller pip/</w:t>
            </w:r>
            <w:proofErr w:type="spellStart"/>
            <w:r w:rsidRPr="00255783">
              <w:rPr>
                <w:rFonts w:ascii="Arial" w:eastAsia="Calibri" w:hAnsi="Arial" w:cs="Arial"/>
                <w:color w:val="000000"/>
                <w:sz w:val="16"/>
                <w:szCs w:val="16"/>
              </w:rPr>
              <w:t>taz</w:t>
            </w:r>
            <w:proofErr w:type="spellEnd"/>
            <w:r w:rsidRPr="00255783">
              <w:rPr>
                <w:rFonts w:ascii="Arial" w:eastAsia="Calibri" w:hAnsi="Arial" w:cs="Arial"/>
                <w:color w:val="000000"/>
                <w:sz w:val="16"/>
                <w:szCs w:val="16"/>
              </w:rPr>
              <w:t xml:space="preserve"> iv 4g x 3</w:t>
            </w:r>
          </w:p>
          <w:p w14:paraId="662A6F14"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 antibiotikalås enligt tabell 2</w:t>
            </w:r>
          </w:p>
        </w:tc>
        <w:tc>
          <w:tcPr>
            <w:tcW w:w="3687" w:type="dxa"/>
            <w:tcBorders>
              <w:bottom w:val="single" w:sz="4" w:space="0" w:color="auto"/>
            </w:tcBorders>
            <w:shd w:val="clear" w:color="auto" w:fill="auto"/>
          </w:tcPr>
          <w:p w14:paraId="04F43267" w14:textId="77777777" w:rsidR="00255783" w:rsidRPr="00255783" w:rsidRDefault="00255783" w:rsidP="00255783">
            <w:pPr>
              <w:spacing w:after="0" w:line="240" w:lineRule="auto"/>
              <w:ind w:left="0" w:right="0"/>
              <w:rPr>
                <w:rFonts w:ascii="Arial" w:eastAsia="Calibri" w:hAnsi="Arial" w:cs="Arial"/>
                <w:color w:val="000000"/>
                <w:sz w:val="16"/>
                <w:szCs w:val="16"/>
              </w:rPr>
            </w:pPr>
            <w:r w:rsidRPr="00255783">
              <w:rPr>
                <w:rFonts w:ascii="Arial" w:eastAsia="Calibri" w:hAnsi="Arial" w:cs="Arial"/>
                <w:color w:val="000000"/>
                <w:sz w:val="16"/>
                <w:szCs w:val="16"/>
              </w:rPr>
              <w:t>7–14 dagar</w:t>
            </w:r>
          </w:p>
        </w:tc>
      </w:tr>
      <w:tr w:rsidR="00255783" w:rsidRPr="00255783" w14:paraId="1D38DE2A" w14:textId="77777777" w:rsidTr="006507DD">
        <w:tc>
          <w:tcPr>
            <w:tcW w:w="9209" w:type="dxa"/>
            <w:gridSpan w:val="3"/>
            <w:tcBorders>
              <w:top w:val="single" w:sz="4" w:space="0" w:color="auto"/>
              <w:left w:val="nil"/>
              <w:bottom w:val="nil"/>
              <w:right w:val="nil"/>
            </w:tcBorders>
            <w:shd w:val="clear" w:color="auto" w:fill="auto"/>
          </w:tcPr>
          <w:p w14:paraId="1C5ADBE4"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vertAlign w:val="superscript"/>
              </w:rPr>
              <w:t>a</w:t>
            </w:r>
            <w:r w:rsidRPr="00255783">
              <w:rPr>
                <w:rFonts w:ascii="Arial" w:hAnsi="Arial" w:cs="Arial"/>
                <w:color w:val="000000"/>
                <w:sz w:val="16"/>
                <w:szCs w:val="16"/>
              </w:rPr>
              <w:t xml:space="preserve"> Högre dosering (3 g x 4) och längre behandlingstid vid </w:t>
            </w:r>
            <w:proofErr w:type="spellStart"/>
            <w:r w:rsidRPr="00255783">
              <w:rPr>
                <w:rFonts w:ascii="Arial" w:hAnsi="Arial" w:cs="Arial"/>
                <w:color w:val="000000"/>
                <w:sz w:val="16"/>
                <w:szCs w:val="16"/>
              </w:rPr>
              <w:t>endokardit</w:t>
            </w:r>
            <w:proofErr w:type="spellEnd"/>
            <w:r w:rsidRPr="00255783">
              <w:rPr>
                <w:rFonts w:ascii="Arial" w:hAnsi="Arial" w:cs="Arial"/>
                <w:color w:val="000000"/>
                <w:sz w:val="16"/>
                <w:szCs w:val="16"/>
              </w:rPr>
              <w:t>, skelettinfektion, septisk trombos samt vid byte av CVK över ledare.</w:t>
            </w:r>
          </w:p>
          <w:p w14:paraId="64B28128"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vertAlign w:val="superscript"/>
              </w:rPr>
              <w:t xml:space="preserve">b </w:t>
            </w:r>
            <w:r w:rsidRPr="00255783">
              <w:rPr>
                <w:rFonts w:ascii="Arial" w:hAnsi="Arial" w:cs="Arial"/>
                <w:color w:val="000000"/>
                <w:sz w:val="16"/>
                <w:szCs w:val="16"/>
              </w:rPr>
              <w:t xml:space="preserve">Om annat infektionsfokus saknas och gott kliniskt svar kan man efter 7 dagar med </w:t>
            </w:r>
            <w:proofErr w:type="spellStart"/>
            <w:r w:rsidRPr="00255783">
              <w:rPr>
                <w:rFonts w:ascii="Arial" w:hAnsi="Arial" w:cs="Arial"/>
                <w:color w:val="000000"/>
                <w:sz w:val="16"/>
                <w:szCs w:val="16"/>
              </w:rPr>
              <w:t>i.v</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kloxacillin</w:t>
            </w:r>
            <w:proofErr w:type="spellEnd"/>
            <w:r w:rsidRPr="00255783">
              <w:rPr>
                <w:rFonts w:ascii="Arial" w:hAnsi="Arial" w:cs="Arial"/>
                <w:color w:val="000000"/>
                <w:sz w:val="16"/>
                <w:szCs w:val="16"/>
              </w:rPr>
              <w:t xml:space="preserve"> byta till </w:t>
            </w:r>
            <w:r w:rsidRPr="00255783">
              <w:rPr>
                <w:rFonts w:ascii="Arial" w:hAnsi="Arial" w:cs="Arial"/>
                <w:color w:val="000000"/>
                <w:sz w:val="16"/>
                <w:szCs w:val="16"/>
              </w:rPr>
              <w:br/>
              <w:t xml:space="preserve">T. </w:t>
            </w:r>
            <w:proofErr w:type="spellStart"/>
            <w:r w:rsidRPr="00255783">
              <w:rPr>
                <w:rFonts w:ascii="Arial" w:hAnsi="Arial" w:cs="Arial"/>
                <w:color w:val="000000"/>
                <w:sz w:val="16"/>
                <w:szCs w:val="16"/>
              </w:rPr>
              <w:t>flukloxacillin</w:t>
            </w:r>
            <w:proofErr w:type="spellEnd"/>
            <w:r w:rsidRPr="00255783">
              <w:rPr>
                <w:rFonts w:ascii="Arial" w:hAnsi="Arial" w:cs="Arial"/>
                <w:color w:val="000000"/>
                <w:sz w:val="16"/>
                <w:szCs w:val="16"/>
              </w:rPr>
              <w:t xml:space="preserve"> 1 g x 3.</w:t>
            </w:r>
          </w:p>
          <w:p w14:paraId="2F11D8BD"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vertAlign w:val="superscript"/>
              </w:rPr>
              <w:t>c</w:t>
            </w:r>
            <w:r w:rsidRPr="00255783">
              <w:rPr>
                <w:rFonts w:ascii="Arial" w:hAnsi="Arial" w:cs="Arial"/>
                <w:color w:val="000000"/>
                <w:sz w:val="16"/>
                <w:szCs w:val="16"/>
              </w:rPr>
              <w:t xml:space="preserve"> Dosering ska styras efter koncentrationsbestämningar</w:t>
            </w:r>
          </w:p>
          <w:p w14:paraId="5AB49224"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vertAlign w:val="superscript"/>
              </w:rPr>
              <w:t>d</w:t>
            </w:r>
            <w:r w:rsidRPr="00255783">
              <w:rPr>
                <w:rFonts w:ascii="Arial" w:hAnsi="Arial" w:cs="Arial"/>
                <w:color w:val="000000"/>
                <w:sz w:val="16"/>
                <w:szCs w:val="16"/>
              </w:rPr>
              <w:t xml:space="preserve"> Peroral behandling med </w:t>
            </w:r>
            <w:proofErr w:type="spellStart"/>
            <w:r w:rsidRPr="00255783">
              <w:rPr>
                <w:rFonts w:ascii="Arial" w:hAnsi="Arial" w:cs="Arial"/>
                <w:color w:val="000000"/>
                <w:sz w:val="16"/>
                <w:szCs w:val="16"/>
              </w:rPr>
              <w:t>linezolid</w:t>
            </w:r>
            <w:proofErr w:type="spellEnd"/>
            <w:r w:rsidRPr="00255783">
              <w:rPr>
                <w:rFonts w:ascii="Arial" w:hAnsi="Arial" w:cs="Arial"/>
                <w:color w:val="000000"/>
                <w:sz w:val="16"/>
                <w:szCs w:val="16"/>
              </w:rPr>
              <w:t xml:space="preserve"> kan möjliggöra </w:t>
            </w:r>
            <w:proofErr w:type="spellStart"/>
            <w:r w:rsidRPr="00255783">
              <w:rPr>
                <w:rFonts w:ascii="Arial" w:hAnsi="Arial" w:cs="Arial"/>
                <w:color w:val="000000"/>
                <w:sz w:val="16"/>
                <w:szCs w:val="16"/>
              </w:rPr>
              <w:t>poliklinisering</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Linezolid</w:t>
            </w:r>
            <w:proofErr w:type="spellEnd"/>
            <w:r w:rsidRPr="00255783">
              <w:rPr>
                <w:rFonts w:ascii="Arial" w:hAnsi="Arial" w:cs="Arial"/>
                <w:color w:val="000000"/>
                <w:sz w:val="16"/>
                <w:szCs w:val="16"/>
              </w:rPr>
              <w:t xml:space="preserve"> har hög </w:t>
            </w:r>
            <w:proofErr w:type="spellStart"/>
            <w:r w:rsidRPr="00255783">
              <w:rPr>
                <w:rFonts w:ascii="Arial" w:hAnsi="Arial" w:cs="Arial"/>
                <w:color w:val="000000"/>
                <w:sz w:val="16"/>
                <w:szCs w:val="16"/>
              </w:rPr>
              <w:t>enteral</w:t>
            </w:r>
            <w:proofErr w:type="spellEnd"/>
            <w:r w:rsidRPr="00255783">
              <w:rPr>
                <w:rFonts w:ascii="Arial" w:hAnsi="Arial" w:cs="Arial"/>
                <w:color w:val="000000"/>
                <w:sz w:val="16"/>
                <w:szCs w:val="16"/>
              </w:rPr>
              <w:t xml:space="preserve"> absorption. </w:t>
            </w:r>
          </w:p>
          <w:p w14:paraId="5C5753DB"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vertAlign w:val="superscript"/>
              </w:rPr>
              <w:t>e</w:t>
            </w:r>
            <w:r w:rsidRPr="00255783">
              <w:rPr>
                <w:rFonts w:ascii="Arial" w:hAnsi="Arial" w:cs="Arial"/>
                <w:color w:val="000000"/>
                <w:sz w:val="16"/>
                <w:szCs w:val="16"/>
              </w:rPr>
              <w:t xml:space="preserve"> Den längre behandlingstiden gäller vid allvarligt/långdraget förlopp samt vid byte av CVK över ledare.</w:t>
            </w:r>
          </w:p>
        </w:tc>
      </w:tr>
    </w:tbl>
    <w:p w14:paraId="29AFB06D" w14:textId="77777777" w:rsidR="00255783" w:rsidRPr="00255783" w:rsidRDefault="00255783" w:rsidP="00255783">
      <w:pPr>
        <w:spacing w:after="0" w:line="240" w:lineRule="auto"/>
        <w:ind w:left="0" w:right="0"/>
        <w:rPr>
          <w:rFonts w:ascii="Arial" w:hAnsi="Arial" w:cs="Arial"/>
          <w:b/>
          <w:bCs/>
          <w:color w:val="000000"/>
          <w:sz w:val="20"/>
          <w:szCs w:val="20"/>
        </w:rPr>
      </w:pPr>
    </w:p>
    <w:p w14:paraId="540FFDCB"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Subakut extraktion av central infart</w:t>
      </w:r>
    </w:p>
    <w:p w14:paraId="0488376E" w14:textId="77777777" w:rsidR="00255783" w:rsidRPr="00255783" w:rsidRDefault="00255783" w:rsidP="00255783">
      <w:pPr>
        <w:spacing w:after="0" w:line="240" w:lineRule="auto"/>
        <w:ind w:left="0" w:right="0"/>
        <w:rPr>
          <w:b/>
          <w:bCs/>
          <w:color w:val="000000"/>
        </w:rPr>
      </w:pPr>
    </w:p>
    <w:p w14:paraId="78C332E7"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Starka kriterier för subakut extraktion av t-CVK/SVP</w:t>
      </w:r>
    </w:p>
    <w:p w14:paraId="7384ADBE" w14:textId="77777777" w:rsidR="00255783" w:rsidRPr="00255783" w:rsidRDefault="00255783" w:rsidP="00796237">
      <w:pPr>
        <w:numPr>
          <w:ilvl w:val="0"/>
          <w:numId w:val="10"/>
        </w:numPr>
        <w:spacing w:after="0" w:line="240" w:lineRule="auto"/>
        <w:ind w:right="0"/>
        <w:rPr>
          <w:color w:val="000000"/>
        </w:rPr>
      </w:pPr>
      <w:r w:rsidRPr="00255783">
        <w:rPr>
          <w:color w:val="000000" w:themeColor="text2"/>
        </w:rPr>
        <w:t xml:space="preserve">Infektionstecken längs </w:t>
      </w:r>
      <w:proofErr w:type="spellStart"/>
      <w:r w:rsidRPr="00255783">
        <w:rPr>
          <w:color w:val="000000" w:themeColor="text2"/>
        </w:rPr>
        <w:t>tunnelering</w:t>
      </w:r>
      <w:proofErr w:type="spellEnd"/>
      <w:r w:rsidRPr="00255783">
        <w:rPr>
          <w:color w:val="000000" w:themeColor="text2"/>
        </w:rPr>
        <w:t xml:space="preserve"> eller dosa (ej begränsad lokal infektion vid instick t-CVK)</w:t>
      </w:r>
    </w:p>
    <w:p w14:paraId="440A4C88" w14:textId="77777777" w:rsidR="00255783" w:rsidRPr="00255783" w:rsidRDefault="00255783" w:rsidP="00796237">
      <w:pPr>
        <w:numPr>
          <w:ilvl w:val="0"/>
          <w:numId w:val="10"/>
        </w:numPr>
        <w:spacing w:after="0" w:line="240" w:lineRule="auto"/>
        <w:ind w:right="0"/>
        <w:rPr>
          <w:color w:val="000000"/>
        </w:rPr>
      </w:pPr>
      <w:r w:rsidRPr="00255783">
        <w:rPr>
          <w:color w:val="000000" w:themeColor="text2"/>
        </w:rPr>
        <w:t xml:space="preserve">Tecken på sekundärt infektionsfokus (septisk trombos, lungor, </w:t>
      </w:r>
      <w:proofErr w:type="spellStart"/>
      <w:r w:rsidRPr="00255783">
        <w:rPr>
          <w:color w:val="000000" w:themeColor="text2"/>
        </w:rPr>
        <w:t>endokardit</w:t>
      </w:r>
      <w:proofErr w:type="spellEnd"/>
      <w:r w:rsidRPr="00255783">
        <w:rPr>
          <w:color w:val="000000" w:themeColor="text2"/>
        </w:rPr>
        <w:t>, skelett/leder)</w:t>
      </w:r>
    </w:p>
    <w:p w14:paraId="5A26D6A5" w14:textId="77777777" w:rsidR="00255783" w:rsidRPr="00255783" w:rsidRDefault="00255783" w:rsidP="00796237">
      <w:pPr>
        <w:numPr>
          <w:ilvl w:val="0"/>
          <w:numId w:val="10"/>
        </w:numPr>
        <w:spacing w:after="0" w:line="240" w:lineRule="auto"/>
        <w:ind w:right="0"/>
        <w:rPr>
          <w:color w:val="000000"/>
        </w:rPr>
      </w:pPr>
      <w:r w:rsidRPr="00255783">
        <w:rPr>
          <w:color w:val="000000" w:themeColor="text2"/>
        </w:rPr>
        <w:t xml:space="preserve">Växt av </w:t>
      </w:r>
      <w:r w:rsidRPr="00255783">
        <w:rPr>
          <w:i/>
          <w:iCs/>
          <w:color w:val="000000" w:themeColor="text2"/>
        </w:rPr>
        <w:t xml:space="preserve">S. </w:t>
      </w:r>
      <w:proofErr w:type="spellStart"/>
      <w:r w:rsidRPr="00255783">
        <w:rPr>
          <w:i/>
          <w:iCs/>
          <w:color w:val="000000" w:themeColor="text2"/>
        </w:rPr>
        <w:t>aureus</w:t>
      </w:r>
      <w:proofErr w:type="spellEnd"/>
      <w:r w:rsidRPr="00255783">
        <w:rPr>
          <w:i/>
          <w:iCs/>
          <w:color w:val="000000" w:themeColor="text2"/>
        </w:rPr>
        <w:t xml:space="preserve">, P. </w:t>
      </w:r>
      <w:proofErr w:type="spellStart"/>
      <w:r w:rsidRPr="00255783">
        <w:rPr>
          <w:i/>
          <w:iCs/>
          <w:color w:val="000000" w:themeColor="text2"/>
        </w:rPr>
        <w:t>aeruginosa</w:t>
      </w:r>
      <w:proofErr w:type="spellEnd"/>
      <w:r w:rsidRPr="00255783">
        <w:rPr>
          <w:i/>
          <w:iCs/>
          <w:color w:val="000000" w:themeColor="text2"/>
        </w:rPr>
        <w:t xml:space="preserve">, </w:t>
      </w:r>
      <w:proofErr w:type="spellStart"/>
      <w:r w:rsidRPr="00255783">
        <w:rPr>
          <w:i/>
          <w:iCs/>
          <w:color w:val="000000" w:themeColor="text2"/>
        </w:rPr>
        <w:t>Acinetobacter</w:t>
      </w:r>
      <w:proofErr w:type="spellEnd"/>
      <w:r w:rsidRPr="00255783">
        <w:rPr>
          <w:i/>
          <w:iCs/>
          <w:color w:val="000000" w:themeColor="text2"/>
        </w:rPr>
        <w:t xml:space="preserve">, </w:t>
      </w:r>
      <w:proofErr w:type="spellStart"/>
      <w:r w:rsidRPr="00255783">
        <w:rPr>
          <w:i/>
          <w:iCs/>
          <w:color w:val="000000" w:themeColor="text2"/>
        </w:rPr>
        <w:t>Candida</w:t>
      </w:r>
      <w:proofErr w:type="spellEnd"/>
    </w:p>
    <w:p w14:paraId="1F055E98" w14:textId="77777777" w:rsidR="00255783" w:rsidRPr="00255783" w:rsidRDefault="00255783" w:rsidP="00796237">
      <w:pPr>
        <w:numPr>
          <w:ilvl w:val="0"/>
          <w:numId w:val="10"/>
        </w:numPr>
        <w:spacing w:after="0" w:line="240" w:lineRule="auto"/>
        <w:ind w:right="0"/>
        <w:rPr>
          <w:color w:val="000000"/>
        </w:rPr>
      </w:pPr>
      <w:r w:rsidRPr="00255783">
        <w:rPr>
          <w:color w:val="000000" w:themeColor="text2"/>
        </w:rPr>
        <w:t>Befintlig mekanisk hjärtklaffprotes eller nyinsatt ledprotes (&lt;6 månader)</w:t>
      </w:r>
      <w:r w:rsidRPr="00255783">
        <w:br/>
      </w:r>
    </w:p>
    <w:p w14:paraId="2C0AC137" w14:textId="77777777" w:rsidR="00255783" w:rsidRPr="00255783" w:rsidRDefault="00255783" w:rsidP="00255783">
      <w:pPr>
        <w:spacing w:after="0" w:line="240" w:lineRule="auto"/>
        <w:ind w:left="0" w:right="0"/>
        <w:rPr>
          <w:color w:val="000000"/>
        </w:rPr>
      </w:pPr>
      <w:r w:rsidRPr="00255783">
        <w:rPr>
          <w:color w:val="000000" w:themeColor="text2"/>
        </w:rPr>
        <w:t xml:space="preserve">Vid avsaknad av starka kriterier kan extraktion övervägas utifrån klinisk bedömning </w:t>
      </w:r>
    </w:p>
    <w:p w14:paraId="33A32636" w14:textId="77777777" w:rsidR="00255783" w:rsidRPr="00255783" w:rsidRDefault="00255783" w:rsidP="00255783">
      <w:pPr>
        <w:spacing w:after="0" w:line="240" w:lineRule="auto"/>
        <w:ind w:left="0" w:right="0"/>
        <w:rPr>
          <w:i/>
          <w:iCs/>
          <w:color w:val="000000"/>
        </w:rPr>
      </w:pPr>
    </w:p>
    <w:p w14:paraId="14FDA72F" w14:textId="77777777" w:rsidR="00255783" w:rsidRPr="00255783" w:rsidRDefault="00255783" w:rsidP="00255783">
      <w:pPr>
        <w:spacing w:after="0" w:line="240" w:lineRule="auto"/>
        <w:ind w:left="0" w:right="0"/>
        <w:rPr>
          <w:color w:val="000000"/>
          <w:lang w:eastAsia="en-US"/>
        </w:rPr>
      </w:pPr>
      <w:r w:rsidRPr="00255783">
        <w:rPr>
          <w:color w:val="000000" w:themeColor="text2"/>
          <w:lang w:eastAsia="en-US"/>
        </w:rPr>
        <w:t xml:space="preserve">För subakut extraktion kontaktas i första hand </w:t>
      </w:r>
      <w:proofErr w:type="spellStart"/>
      <w:r w:rsidRPr="00255783">
        <w:rPr>
          <w:color w:val="000000" w:themeColor="text2"/>
          <w:lang w:eastAsia="en-US"/>
        </w:rPr>
        <w:t>Dagkirurgen</w:t>
      </w:r>
      <w:proofErr w:type="spellEnd"/>
      <w:r w:rsidRPr="00255783">
        <w:rPr>
          <w:color w:val="000000" w:themeColor="text2"/>
          <w:lang w:eastAsia="en-US"/>
        </w:rPr>
        <w:t xml:space="preserve"> vid Angereds Närsjukhus. I vissa fall kan narkosläkare eller kirurgjour på SU/S respektive SU/Ö genomföra subakut extraktion.</w:t>
      </w:r>
    </w:p>
    <w:p w14:paraId="62036713" w14:textId="77777777" w:rsidR="00255783" w:rsidRPr="00255783" w:rsidRDefault="00255783" w:rsidP="00255783">
      <w:pPr>
        <w:spacing w:after="0" w:line="240" w:lineRule="auto"/>
        <w:ind w:left="0" w:right="0"/>
        <w:rPr>
          <w:color w:val="000000"/>
          <w:lang w:eastAsia="en-US"/>
        </w:rPr>
      </w:pPr>
      <w:r w:rsidRPr="00255783">
        <w:rPr>
          <w:color w:val="000000" w:themeColor="text2"/>
          <w:lang w:eastAsia="en-US"/>
        </w:rPr>
        <w:t>t-CVK kan extraheras på avdelning medan SVP tas ut på operationssal.</w:t>
      </w:r>
    </w:p>
    <w:p w14:paraId="37963C2A" w14:textId="77777777" w:rsidR="00255783" w:rsidRPr="00255783" w:rsidRDefault="00255783" w:rsidP="00255783">
      <w:pPr>
        <w:spacing w:after="0" w:line="240" w:lineRule="auto"/>
        <w:ind w:left="0" w:right="0"/>
        <w:rPr>
          <w:color w:val="000000"/>
        </w:rPr>
      </w:pPr>
      <w:r w:rsidRPr="00255783">
        <w:rPr>
          <w:color w:val="000000" w:themeColor="text2"/>
        </w:rPr>
        <w:t>CVK-byte över ledare är en nödåtgärd som endast ska tillämpas vid avsevärda accessproblem. Vid byte över ledare ska antibiotikaterapin förlängas enligt tabell 1.</w:t>
      </w:r>
    </w:p>
    <w:p w14:paraId="198EDF31" w14:textId="77777777" w:rsidR="00255783" w:rsidRPr="00255783" w:rsidRDefault="00255783" w:rsidP="00255783">
      <w:pPr>
        <w:spacing w:after="0" w:line="240" w:lineRule="auto"/>
        <w:ind w:left="0" w:right="0"/>
        <w:rPr>
          <w:b/>
          <w:bCs/>
          <w:color w:val="000000"/>
        </w:rPr>
      </w:pPr>
    </w:p>
    <w:p w14:paraId="19151CAA"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Kriterier för kvarlämnande av t-CVK</w:t>
      </w:r>
    </w:p>
    <w:p w14:paraId="59F972A2" w14:textId="77777777" w:rsidR="00255783" w:rsidRPr="00255783" w:rsidRDefault="00255783" w:rsidP="00255783">
      <w:pPr>
        <w:spacing w:after="0" w:line="240" w:lineRule="auto"/>
        <w:ind w:left="0" w:right="0"/>
        <w:rPr>
          <w:color w:val="000000"/>
        </w:rPr>
      </w:pPr>
    </w:p>
    <w:p w14:paraId="51AF98A0" w14:textId="77777777" w:rsidR="00255783" w:rsidRPr="00255783" w:rsidRDefault="00255783" w:rsidP="00255783">
      <w:pPr>
        <w:spacing w:after="0" w:line="240" w:lineRule="auto"/>
        <w:ind w:left="0" w:right="0"/>
        <w:rPr>
          <w:b/>
          <w:bCs/>
          <w:color w:val="000000"/>
        </w:rPr>
      </w:pPr>
      <w:r w:rsidRPr="00255783">
        <w:rPr>
          <w:color w:val="000000" w:themeColor="text2"/>
        </w:rPr>
        <w:t xml:space="preserve">Vid växt av KNS (exempelvis. </w:t>
      </w:r>
      <w:r w:rsidRPr="00255783">
        <w:rPr>
          <w:i/>
          <w:iCs/>
          <w:color w:val="000000" w:themeColor="text2"/>
        </w:rPr>
        <w:t xml:space="preserve">S. </w:t>
      </w:r>
      <w:proofErr w:type="spellStart"/>
      <w:r w:rsidRPr="00255783">
        <w:rPr>
          <w:i/>
          <w:iCs/>
          <w:color w:val="000000" w:themeColor="text2"/>
        </w:rPr>
        <w:t>epidermidis</w:t>
      </w:r>
      <w:proofErr w:type="spellEnd"/>
      <w:r w:rsidRPr="00255783">
        <w:rPr>
          <w:i/>
          <w:iCs/>
          <w:color w:val="000000" w:themeColor="text2"/>
        </w:rPr>
        <w:t xml:space="preserve">, S. </w:t>
      </w:r>
      <w:proofErr w:type="spellStart"/>
      <w:r w:rsidRPr="00255783">
        <w:rPr>
          <w:i/>
          <w:iCs/>
          <w:color w:val="000000" w:themeColor="text2"/>
        </w:rPr>
        <w:t>hominis</w:t>
      </w:r>
      <w:proofErr w:type="spellEnd"/>
      <w:r w:rsidRPr="00255783">
        <w:rPr>
          <w:i/>
          <w:iCs/>
          <w:color w:val="000000" w:themeColor="text2"/>
        </w:rPr>
        <w:t xml:space="preserve"> </w:t>
      </w:r>
      <w:proofErr w:type="gramStart"/>
      <w:r w:rsidRPr="00255783">
        <w:rPr>
          <w:color w:val="000000" w:themeColor="text2"/>
        </w:rPr>
        <w:t>m.fl</w:t>
      </w:r>
      <w:r w:rsidRPr="00255783">
        <w:rPr>
          <w:i/>
          <w:iCs/>
          <w:color w:val="000000" w:themeColor="text2"/>
        </w:rPr>
        <w:t>.</w:t>
      </w:r>
      <w:proofErr w:type="gramEnd"/>
      <w:r w:rsidRPr="00255783">
        <w:rPr>
          <w:color w:val="000000" w:themeColor="text2"/>
        </w:rPr>
        <w:t xml:space="preserve">) och verifierad eller sannolik KARI bör man vid okomplicerad infektion och avsaknad av mekanisk hjärtklaffprotes eller nyinsatt ledprotes (&lt;6 mån) avstå från extraktion/byte av t-CVK. Kvarlämnande av t-CVK kan även övervägas vid okomplicerad infektion med växt av </w:t>
      </w:r>
      <w:proofErr w:type="spellStart"/>
      <w:r w:rsidRPr="00255783">
        <w:rPr>
          <w:i/>
          <w:iCs/>
          <w:color w:val="000000" w:themeColor="text2"/>
        </w:rPr>
        <w:t>Enterococcus</w:t>
      </w:r>
      <w:proofErr w:type="spellEnd"/>
      <w:r w:rsidRPr="00255783">
        <w:rPr>
          <w:i/>
          <w:iCs/>
          <w:color w:val="000000" w:themeColor="text2"/>
        </w:rPr>
        <w:t xml:space="preserve"> </w:t>
      </w:r>
      <w:proofErr w:type="spellStart"/>
      <w:r w:rsidRPr="00255783">
        <w:rPr>
          <w:i/>
          <w:iCs/>
          <w:color w:val="000000" w:themeColor="text2"/>
        </w:rPr>
        <w:t>faecalis</w:t>
      </w:r>
      <w:proofErr w:type="spellEnd"/>
      <w:r w:rsidRPr="00255783">
        <w:rPr>
          <w:color w:val="000000" w:themeColor="text2"/>
        </w:rPr>
        <w:t xml:space="preserve"> eller Gram-negativ bakterie, dock ej </w:t>
      </w:r>
      <w:proofErr w:type="spellStart"/>
      <w:r w:rsidRPr="00255783">
        <w:rPr>
          <w:i/>
          <w:iCs/>
          <w:color w:val="000000" w:themeColor="text2"/>
        </w:rPr>
        <w:t>Pseudomonas</w:t>
      </w:r>
      <w:proofErr w:type="spellEnd"/>
      <w:r w:rsidRPr="00255783">
        <w:rPr>
          <w:i/>
          <w:iCs/>
          <w:color w:val="000000" w:themeColor="text2"/>
        </w:rPr>
        <w:t xml:space="preserve">, </w:t>
      </w:r>
      <w:proofErr w:type="spellStart"/>
      <w:r w:rsidRPr="00255783">
        <w:rPr>
          <w:i/>
          <w:iCs/>
          <w:color w:val="000000" w:themeColor="text2"/>
        </w:rPr>
        <w:t>Acinetobacter</w:t>
      </w:r>
      <w:proofErr w:type="spellEnd"/>
      <w:r w:rsidRPr="00255783">
        <w:rPr>
          <w:color w:val="000000" w:themeColor="text2"/>
        </w:rPr>
        <w:t xml:space="preserve"> eller vid multiresistens.</w:t>
      </w:r>
      <w:r w:rsidRPr="00255783">
        <w:rPr>
          <w:b/>
          <w:bCs/>
          <w:color w:val="000000" w:themeColor="text2"/>
        </w:rPr>
        <w:t xml:space="preserve"> </w:t>
      </w:r>
    </w:p>
    <w:p w14:paraId="587F21EB" w14:textId="77777777" w:rsidR="00255783" w:rsidRPr="00255783" w:rsidRDefault="00255783" w:rsidP="00255783">
      <w:pPr>
        <w:spacing w:after="0" w:line="240" w:lineRule="auto"/>
        <w:ind w:left="0" w:right="0"/>
      </w:pPr>
      <w:r w:rsidRPr="00255783">
        <w:rPr>
          <w:b/>
          <w:bCs/>
          <w:color w:val="000000" w:themeColor="text2"/>
        </w:rPr>
        <w:t>Antibiotikaterapin ska vid kvarliggande t-CVK omfatta både systemisk och lokal behandling (antibiotikalås).</w:t>
      </w:r>
      <w:r w:rsidRPr="00255783">
        <w:rPr>
          <w:color w:val="000000" w:themeColor="text2"/>
        </w:rPr>
        <w:t xml:space="preserve"> Systemisk behandling bör om möjligt ges via PVK.</w:t>
      </w:r>
      <w:r w:rsidRPr="00255783">
        <w:br/>
      </w:r>
    </w:p>
    <w:p w14:paraId="20450E83"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lastRenderedPageBreak/>
        <w:t>Kriterier för kvarlämnande av SVP</w:t>
      </w:r>
    </w:p>
    <w:p w14:paraId="144A7EC6" w14:textId="77777777" w:rsidR="00255783" w:rsidRPr="00255783" w:rsidRDefault="00255783" w:rsidP="00255783">
      <w:pPr>
        <w:spacing w:after="0" w:line="240" w:lineRule="auto"/>
        <w:ind w:left="0" w:right="0"/>
        <w:rPr>
          <w:color w:val="000000" w:themeColor="text2"/>
        </w:rPr>
      </w:pPr>
      <w:r w:rsidRPr="00255783">
        <w:br/>
      </w:r>
      <w:r w:rsidRPr="00255783">
        <w:rPr>
          <w:color w:val="000000" w:themeColor="text1"/>
        </w:rPr>
        <w:t xml:space="preserve">På grund av stor risk för relaps av infektion vid kvarlämnande, bör SVP i de flesta fall avlägsnas. Kvarlämnande av SVP kan i vissa fall övervägas och bör då ske i samråd med infektionsläkare. </w:t>
      </w:r>
    </w:p>
    <w:p w14:paraId="08EE3AD7" w14:textId="77777777" w:rsidR="00255783" w:rsidRPr="00255783" w:rsidRDefault="00255783" w:rsidP="00255783">
      <w:pPr>
        <w:spacing w:after="0" w:line="240" w:lineRule="auto"/>
        <w:ind w:left="0" w:right="0"/>
        <w:rPr>
          <w:color w:val="000000"/>
        </w:rPr>
      </w:pPr>
      <w:r w:rsidRPr="00255783">
        <w:rPr>
          <w:b/>
          <w:bCs/>
          <w:color w:val="000000" w:themeColor="text2"/>
        </w:rPr>
        <w:t>Antibiotikaterapin ska vid kvarliggande SVP omfatta både systemisk och lokal behandling (antibiotikalås).</w:t>
      </w:r>
      <w:r w:rsidRPr="00255783">
        <w:rPr>
          <w:color w:val="000000" w:themeColor="text2"/>
        </w:rPr>
        <w:t xml:space="preserve"> Systemisk behandling bör om möjligt ges via PVK.</w:t>
      </w:r>
    </w:p>
    <w:p w14:paraId="3653F378" w14:textId="77777777" w:rsidR="00255783" w:rsidRPr="00255783" w:rsidRDefault="00255783" w:rsidP="00255783">
      <w:pPr>
        <w:spacing w:after="0" w:line="240" w:lineRule="auto"/>
        <w:ind w:left="0" w:right="0"/>
        <w:rPr>
          <w:b/>
          <w:bCs/>
          <w:color w:val="000000"/>
        </w:rPr>
      </w:pPr>
    </w:p>
    <w:p w14:paraId="4DB00042" w14:textId="77777777" w:rsidR="00255783" w:rsidRPr="00255783" w:rsidRDefault="00255783" w:rsidP="00255783">
      <w:pPr>
        <w:spacing w:after="0" w:line="240" w:lineRule="auto"/>
        <w:ind w:left="0" w:right="0"/>
        <w:rPr>
          <w:b/>
          <w:bCs/>
          <w:color w:val="000000"/>
        </w:rPr>
      </w:pPr>
      <w:r w:rsidRPr="00255783">
        <w:rPr>
          <w:rFonts w:asciiTheme="majorHAnsi" w:eastAsiaTheme="majorEastAsia" w:hAnsiTheme="majorHAnsi" w:cstheme="majorBidi"/>
          <w:b/>
          <w:bCs/>
          <w:color w:val="000000" w:themeColor="text2"/>
        </w:rPr>
        <w:t>Antibiotikalås vid kvarvarande t-CVK/(SVP)</w:t>
      </w:r>
      <w:r w:rsidRPr="00255783">
        <w:br/>
      </w:r>
      <w:r w:rsidRPr="00255783">
        <w:rPr>
          <w:color w:val="000000" w:themeColor="text2"/>
        </w:rPr>
        <w:t xml:space="preserve">Behandlingen med antibiotikalås bör sättas in snarast efter blododlingssvar. </w:t>
      </w:r>
    </w:p>
    <w:p w14:paraId="7406D09F" w14:textId="77777777" w:rsidR="00255783" w:rsidRPr="00255783" w:rsidRDefault="00255783" w:rsidP="00255783">
      <w:pPr>
        <w:spacing w:after="0" w:line="240" w:lineRule="auto"/>
        <w:ind w:left="0" w:right="0"/>
        <w:rPr>
          <w:b/>
          <w:bCs/>
          <w:color w:val="000000"/>
        </w:rPr>
      </w:pPr>
    </w:p>
    <w:p w14:paraId="447E4C23"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Beredning av läkemedel till antibiotikalås</w:t>
      </w:r>
    </w:p>
    <w:p w14:paraId="3C3BB59A" w14:textId="77777777" w:rsidR="00255783" w:rsidRPr="00255783" w:rsidRDefault="00255783" w:rsidP="00255783">
      <w:pPr>
        <w:spacing w:after="0" w:line="240" w:lineRule="auto"/>
        <w:ind w:left="0" w:right="0"/>
        <w:rPr>
          <w:b/>
          <w:bCs/>
          <w:color w:val="000000"/>
        </w:rPr>
      </w:pPr>
      <w:r w:rsidRPr="00255783">
        <w:rPr>
          <w:color w:val="000000" w:themeColor="text2"/>
        </w:rPr>
        <w:t xml:space="preserve">I flertalet fall får patienten intravenös behandling via PVK med samma preparat som i antibiotikalåset. Antibiotikalåset ska bytas en gång per dygn. För att underlätta hanteringen och spara läkemedel bör bytet av antibiotikalås ske i samband med ett av dygnets tillfällen för </w:t>
      </w:r>
      <w:proofErr w:type="spellStart"/>
      <w:r w:rsidRPr="00255783">
        <w:rPr>
          <w:color w:val="000000" w:themeColor="text2"/>
        </w:rPr>
        <w:t>i.v</w:t>
      </w:r>
      <w:proofErr w:type="spellEnd"/>
      <w:r w:rsidRPr="00255783">
        <w:rPr>
          <w:color w:val="000000" w:themeColor="text2"/>
        </w:rPr>
        <w:t xml:space="preserve">. antibiotikatillförsel. Man kan då använda en liten del av den intravenösa blandningen till antibiotikalåset. Tabell 2 anger spädningsförfarande för antibiotikalås utifrån intravenösa antibiotikaberedningar enligt regional rutin. </w:t>
      </w:r>
      <w:r w:rsidRPr="00255783">
        <w:br/>
      </w:r>
      <w:r w:rsidRPr="00255783">
        <w:rPr>
          <w:color w:val="000000" w:themeColor="text2"/>
        </w:rPr>
        <w:t xml:space="preserve">Läkemedel för antibiotikalås dras upp i 5 eller 10 </w:t>
      </w:r>
      <w:proofErr w:type="spellStart"/>
      <w:r w:rsidRPr="00255783">
        <w:rPr>
          <w:color w:val="000000" w:themeColor="text2"/>
        </w:rPr>
        <w:t>mL</w:t>
      </w:r>
      <w:proofErr w:type="spellEnd"/>
      <w:r w:rsidRPr="00255783">
        <w:rPr>
          <w:color w:val="000000" w:themeColor="text2"/>
        </w:rPr>
        <w:t xml:space="preserve"> spruta utifrån mängden antibiotikalösning enligt tabell 2.</w:t>
      </w:r>
      <w:r w:rsidRPr="00255783">
        <w:br/>
      </w:r>
      <w:r w:rsidRPr="00255783">
        <w:br/>
      </w:r>
      <w:r w:rsidRPr="00255783">
        <w:rPr>
          <w:rFonts w:asciiTheme="majorHAnsi" w:eastAsiaTheme="majorEastAsia" w:hAnsiTheme="majorHAnsi" w:cstheme="majorBidi"/>
          <w:b/>
          <w:bCs/>
          <w:color w:val="000000" w:themeColor="text2"/>
        </w:rPr>
        <w:t xml:space="preserve">Antibiotikalås – läkarordination i </w:t>
      </w:r>
      <w:proofErr w:type="spellStart"/>
      <w:r w:rsidRPr="00255783">
        <w:rPr>
          <w:rFonts w:asciiTheme="majorHAnsi" w:eastAsiaTheme="majorEastAsia" w:hAnsiTheme="majorHAnsi" w:cstheme="majorBidi"/>
          <w:b/>
          <w:bCs/>
          <w:color w:val="000000" w:themeColor="text2"/>
        </w:rPr>
        <w:t>Melior</w:t>
      </w:r>
      <w:proofErr w:type="spellEnd"/>
    </w:p>
    <w:p w14:paraId="59B2BB72" w14:textId="77777777" w:rsidR="00255783" w:rsidRPr="00255783" w:rsidRDefault="00255783" w:rsidP="00796237">
      <w:pPr>
        <w:numPr>
          <w:ilvl w:val="0"/>
          <w:numId w:val="9"/>
        </w:numPr>
        <w:spacing w:after="0" w:line="240" w:lineRule="auto"/>
        <w:ind w:right="0"/>
        <w:contextualSpacing/>
        <w:rPr>
          <w:color w:val="000000"/>
          <w:lang w:eastAsia="en-US"/>
        </w:rPr>
      </w:pPr>
      <w:r w:rsidRPr="00255783">
        <w:rPr>
          <w:color w:val="000000" w:themeColor="text2"/>
          <w:lang w:eastAsia="en-US"/>
        </w:rPr>
        <w:t>Preparat (</w:t>
      </w:r>
      <w:proofErr w:type="spellStart"/>
      <w:r w:rsidRPr="00255783">
        <w:rPr>
          <w:color w:val="000000" w:themeColor="text2"/>
          <w:lang w:eastAsia="en-US"/>
        </w:rPr>
        <w:t>vankomycin</w:t>
      </w:r>
      <w:proofErr w:type="spellEnd"/>
      <w:r w:rsidRPr="00255783">
        <w:rPr>
          <w:color w:val="000000" w:themeColor="text2"/>
          <w:lang w:eastAsia="en-US"/>
        </w:rPr>
        <w:t xml:space="preserve">, </w:t>
      </w:r>
      <w:proofErr w:type="spellStart"/>
      <w:r w:rsidRPr="00255783">
        <w:rPr>
          <w:color w:val="000000" w:themeColor="text2"/>
          <w:lang w:eastAsia="en-US"/>
        </w:rPr>
        <w:t>cefotaxim</w:t>
      </w:r>
      <w:proofErr w:type="spellEnd"/>
      <w:r w:rsidRPr="00255783">
        <w:rPr>
          <w:color w:val="000000" w:themeColor="text2"/>
          <w:lang w:eastAsia="en-US"/>
        </w:rPr>
        <w:t xml:space="preserve">, </w:t>
      </w:r>
      <w:proofErr w:type="spellStart"/>
      <w:r w:rsidRPr="00255783">
        <w:rPr>
          <w:color w:val="000000" w:themeColor="text2"/>
          <w:lang w:eastAsia="en-US"/>
        </w:rPr>
        <w:t>ampicillin</w:t>
      </w:r>
      <w:proofErr w:type="spellEnd"/>
      <w:r w:rsidRPr="00255783">
        <w:rPr>
          <w:color w:val="000000" w:themeColor="text2"/>
          <w:lang w:eastAsia="en-US"/>
        </w:rPr>
        <w:t xml:space="preserve"> eller pip/</w:t>
      </w:r>
      <w:proofErr w:type="spellStart"/>
      <w:r w:rsidRPr="00255783">
        <w:rPr>
          <w:color w:val="000000" w:themeColor="text2"/>
          <w:lang w:eastAsia="en-US"/>
        </w:rPr>
        <w:t>taz</w:t>
      </w:r>
      <w:proofErr w:type="spellEnd"/>
      <w:r w:rsidRPr="00255783">
        <w:rPr>
          <w:color w:val="000000" w:themeColor="text2"/>
          <w:lang w:eastAsia="en-US"/>
        </w:rPr>
        <w:t>)</w:t>
      </w:r>
    </w:p>
    <w:p w14:paraId="38CDF0D6" w14:textId="77777777" w:rsidR="00255783" w:rsidRPr="00255783" w:rsidRDefault="00255783" w:rsidP="00796237">
      <w:pPr>
        <w:numPr>
          <w:ilvl w:val="0"/>
          <w:numId w:val="9"/>
        </w:numPr>
        <w:spacing w:after="0" w:line="240" w:lineRule="auto"/>
        <w:ind w:right="0"/>
        <w:contextualSpacing/>
        <w:rPr>
          <w:color w:val="000000"/>
          <w:lang w:eastAsia="en-US"/>
        </w:rPr>
      </w:pPr>
      <w:r w:rsidRPr="00255783">
        <w:rPr>
          <w:color w:val="000000" w:themeColor="text2"/>
          <w:lang w:eastAsia="en-US"/>
        </w:rPr>
        <w:t xml:space="preserve">Ordinationsorsak: ”Antibiotikalås CVK” eller ”Antibiotikalås </w:t>
      </w:r>
      <w:proofErr w:type="spellStart"/>
      <w:r w:rsidRPr="00255783">
        <w:rPr>
          <w:color w:val="000000" w:themeColor="text2"/>
          <w:lang w:eastAsia="en-US"/>
        </w:rPr>
        <w:t>venport</w:t>
      </w:r>
      <w:proofErr w:type="spellEnd"/>
      <w:r w:rsidRPr="00255783">
        <w:rPr>
          <w:color w:val="000000" w:themeColor="text2"/>
          <w:lang w:eastAsia="en-US"/>
        </w:rPr>
        <w:t>”</w:t>
      </w:r>
    </w:p>
    <w:p w14:paraId="4F9D1536" w14:textId="77777777" w:rsidR="00255783" w:rsidRPr="00255783" w:rsidRDefault="00255783" w:rsidP="00796237">
      <w:pPr>
        <w:numPr>
          <w:ilvl w:val="0"/>
          <w:numId w:val="9"/>
        </w:numPr>
        <w:spacing w:after="0" w:line="240" w:lineRule="auto"/>
        <w:ind w:right="0"/>
        <w:contextualSpacing/>
        <w:rPr>
          <w:color w:val="000000"/>
          <w:lang w:eastAsia="en-US"/>
        </w:rPr>
      </w:pPr>
      <w:r w:rsidRPr="00255783">
        <w:rPr>
          <w:color w:val="000000" w:themeColor="text2"/>
          <w:lang w:eastAsia="en-US"/>
        </w:rPr>
        <w:t>Administrationssätt: ”enl. ord”</w:t>
      </w:r>
    </w:p>
    <w:p w14:paraId="58439FCB" w14:textId="77777777" w:rsidR="00255783" w:rsidRPr="00255783" w:rsidRDefault="00255783" w:rsidP="00796237">
      <w:pPr>
        <w:numPr>
          <w:ilvl w:val="0"/>
          <w:numId w:val="9"/>
        </w:numPr>
        <w:spacing w:after="0" w:line="240" w:lineRule="auto"/>
        <w:ind w:right="0"/>
        <w:contextualSpacing/>
        <w:rPr>
          <w:color w:val="000000"/>
          <w:lang w:eastAsia="en-US"/>
        </w:rPr>
      </w:pPr>
      <w:r w:rsidRPr="00255783">
        <w:rPr>
          <w:color w:val="000000" w:themeColor="text2"/>
          <w:lang w:eastAsia="en-US"/>
        </w:rPr>
        <w:t xml:space="preserve">Dosenhet: </w:t>
      </w:r>
      <w:proofErr w:type="spellStart"/>
      <w:r w:rsidRPr="00255783">
        <w:rPr>
          <w:color w:val="000000" w:themeColor="text2"/>
          <w:lang w:eastAsia="en-US"/>
        </w:rPr>
        <w:t>mL</w:t>
      </w:r>
      <w:proofErr w:type="spellEnd"/>
    </w:p>
    <w:p w14:paraId="35560D28" w14:textId="77777777" w:rsidR="00255783" w:rsidRPr="00255783" w:rsidRDefault="00255783" w:rsidP="00796237">
      <w:pPr>
        <w:numPr>
          <w:ilvl w:val="0"/>
          <w:numId w:val="9"/>
        </w:numPr>
        <w:spacing w:after="0" w:line="240" w:lineRule="auto"/>
        <w:ind w:right="0"/>
        <w:contextualSpacing/>
        <w:rPr>
          <w:color w:val="000000"/>
          <w:lang w:eastAsia="en-US"/>
        </w:rPr>
      </w:pPr>
      <w:r w:rsidRPr="00255783">
        <w:rPr>
          <w:color w:val="000000" w:themeColor="text2"/>
          <w:lang w:eastAsia="en-US"/>
        </w:rPr>
        <w:t xml:space="preserve">Dosering: volym av antibiotikalösning: 5 eller 10 </w:t>
      </w:r>
      <w:proofErr w:type="spellStart"/>
      <w:r w:rsidRPr="00255783">
        <w:rPr>
          <w:color w:val="000000" w:themeColor="text2"/>
          <w:lang w:eastAsia="en-US"/>
        </w:rPr>
        <w:t>mL</w:t>
      </w:r>
      <w:proofErr w:type="spellEnd"/>
      <w:r w:rsidRPr="00255783">
        <w:rPr>
          <w:color w:val="000000" w:themeColor="text2"/>
          <w:lang w:eastAsia="en-US"/>
        </w:rPr>
        <w:t xml:space="preserve"> utifrån alternativ i tabell 2.</w:t>
      </w:r>
      <w:r w:rsidRPr="00255783">
        <w:br/>
      </w:r>
      <w:r w:rsidRPr="00255783">
        <w:rPr>
          <w:i/>
          <w:iCs/>
          <w:color w:val="000000" w:themeColor="text2"/>
          <w:lang w:eastAsia="en-US"/>
        </w:rPr>
        <w:t>(Observera att den givna volymen överstiger volymen i t-CVK/PSV och att en del av läkemedlet kommer att tillföras systemcirkulationen. Standardiserad volym underlättar handhavandet och bedöms inte medföra någon risk eller nackdel för patienten.)</w:t>
      </w:r>
    </w:p>
    <w:p w14:paraId="41438C47" w14:textId="77777777" w:rsidR="00255783" w:rsidRPr="00255783" w:rsidRDefault="00255783" w:rsidP="00796237">
      <w:pPr>
        <w:numPr>
          <w:ilvl w:val="0"/>
          <w:numId w:val="8"/>
        </w:numPr>
        <w:spacing w:after="0" w:line="240" w:lineRule="auto"/>
        <w:ind w:right="0"/>
        <w:contextualSpacing/>
        <w:rPr>
          <w:color w:val="000000"/>
          <w:lang w:eastAsia="en-US"/>
        </w:rPr>
      </w:pPr>
      <w:r w:rsidRPr="00255783">
        <w:rPr>
          <w:color w:val="000000" w:themeColor="text2"/>
          <w:lang w:eastAsia="en-US"/>
        </w:rPr>
        <w:t xml:space="preserve">Dosering: som regel 1 gång/dygn </w:t>
      </w:r>
      <w:r w:rsidRPr="00255783">
        <w:rPr>
          <w:i/>
          <w:iCs/>
          <w:color w:val="000000" w:themeColor="text2"/>
          <w:lang w:eastAsia="en-US"/>
        </w:rPr>
        <w:t>(=, tidpunkt för första dos)</w:t>
      </w:r>
    </w:p>
    <w:p w14:paraId="576943FA" w14:textId="77777777" w:rsidR="00255783" w:rsidRPr="00255783" w:rsidRDefault="00255783" w:rsidP="00796237">
      <w:pPr>
        <w:numPr>
          <w:ilvl w:val="0"/>
          <w:numId w:val="8"/>
        </w:numPr>
        <w:spacing w:after="0" w:line="240" w:lineRule="auto"/>
        <w:ind w:right="0"/>
        <w:contextualSpacing/>
        <w:rPr>
          <w:color w:val="000000"/>
          <w:lang w:eastAsia="en-US"/>
        </w:rPr>
      </w:pPr>
      <w:r w:rsidRPr="00255783">
        <w:rPr>
          <w:color w:val="000000" w:themeColor="text2"/>
          <w:lang w:eastAsia="en-US"/>
        </w:rPr>
        <w:t>Anvisning: ”Antibiotikalås, spädning enligt särskild rutin till xx mg/</w:t>
      </w:r>
      <w:proofErr w:type="spellStart"/>
      <w:r w:rsidRPr="00255783">
        <w:rPr>
          <w:color w:val="000000" w:themeColor="text2"/>
          <w:lang w:eastAsia="en-US"/>
        </w:rPr>
        <w:t>mL</w:t>
      </w:r>
      <w:proofErr w:type="spellEnd"/>
      <w:r w:rsidRPr="00255783">
        <w:rPr>
          <w:color w:val="000000" w:themeColor="text2"/>
          <w:lang w:eastAsia="en-US"/>
        </w:rPr>
        <w:t xml:space="preserve">” </w:t>
      </w:r>
      <w:r w:rsidRPr="00255783">
        <w:br/>
      </w:r>
      <w:r w:rsidRPr="00255783">
        <w:rPr>
          <w:i/>
          <w:iCs/>
          <w:color w:val="000000" w:themeColor="text2"/>
          <w:lang w:eastAsia="en-US"/>
        </w:rPr>
        <w:t>(xx – ange den koncentration som framgår av tabell 2)</w:t>
      </w:r>
    </w:p>
    <w:p w14:paraId="7C61B2E5" w14:textId="77777777" w:rsidR="00255783" w:rsidRPr="00255783" w:rsidRDefault="00255783" w:rsidP="00796237">
      <w:pPr>
        <w:numPr>
          <w:ilvl w:val="0"/>
          <w:numId w:val="8"/>
        </w:numPr>
        <w:spacing w:after="0" w:line="240" w:lineRule="auto"/>
        <w:ind w:right="0"/>
        <w:contextualSpacing/>
        <w:rPr>
          <w:color w:val="000000"/>
          <w:lang w:eastAsia="en-US"/>
        </w:rPr>
      </w:pPr>
      <w:r w:rsidRPr="00255783">
        <w:rPr>
          <w:color w:val="000000" w:themeColor="text2"/>
          <w:lang w:eastAsia="en-US"/>
        </w:rPr>
        <w:t>Infektionsverktyget: vårdrelaterad infektion, kärlkateterinfektion</w:t>
      </w:r>
    </w:p>
    <w:p w14:paraId="4B18FCAB" w14:textId="77777777" w:rsidR="00255783" w:rsidRPr="00255783" w:rsidRDefault="00255783" w:rsidP="00255783">
      <w:pPr>
        <w:spacing w:after="0" w:line="240" w:lineRule="auto"/>
        <w:ind w:left="0" w:right="0"/>
        <w:rPr>
          <w:color w:val="000000"/>
        </w:rPr>
      </w:pPr>
    </w:p>
    <w:p w14:paraId="18A2012B"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rPr>
      </w:pPr>
      <w:r w:rsidRPr="00255783">
        <w:rPr>
          <w:rFonts w:asciiTheme="majorHAnsi" w:eastAsiaTheme="majorEastAsia" w:hAnsiTheme="majorHAnsi" w:cstheme="majorBidi"/>
          <w:b/>
          <w:bCs/>
          <w:color w:val="000000" w:themeColor="text2"/>
        </w:rPr>
        <w:t>Antibiotikalås – praktiskt genomförande</w:t>
      </w:r>
    </w:p>
    <w:p w14:paraId="1A138852" w14:textId="77777777" w:rsidR="00255783" w:rsidRPr="00255783" w:rsidRDefault="00255783" w:rsidP="00796237">
      <w:pPr>
        <w:numPr>
          <w:ilvl w:val="0"/>
          <w:numId w:val="7"/>
        </w:numPr>
        <w:spacing w:after="0" w:line="240" w:lineRule="auto"/>
        <w:ind w:right="0"/>
        <w:contextualSpacing/>
        <w:rPr>
          <w:color w:val="000000"/>
          <w:lang w:eastAsia="en-US"/>
        </w:rPr>
      </w:pPr>
      <w:r w:rsidRPr="00255783">
        <w:rPr>
          <w:color w:val="000000" w:themeColor="text2"/>
          <w:lang w:eastAsia="en-US"/>
        </w:rPr>
        <w:t xml:space="preserve">t-CVK/SVP genomspolas med </w:t>
      </w:r>
      <w:proofErr w:type="spellStart"/>
      <w:r w:rsidRPr="00255783">
        <w:rPr>
          <w:color w:val="000000" w:themeColor="text2"/>
          <w:lang w:eastAsia="en-US"/>
        </w:rPr>
        <w:t>NaCl</w:t>
      </w:r>
      <w:proofErr w:type="spellEnd"/>
      <w:r w:rsidRPr="00255783">
        <w:rPr>
          <w:color w:val="000000" w:themeColor="text2"/>
          <w:lang w:eastAsia="en-US"/>
        </w:rPr>
        <w:t xml:space="preserve"> </w:t>
      </w:r>
    </w:p>
    <w:p w14:paraId="7A616004" w14:textId="77777777" w:rsidR="00255783" w:rsidRPr="00255783" w:rsidRDefault="00255783" w:rsidP="00796237">
      <w:pPr>
        <w:numPr>
          <w:ilvl w:val="0"/>
          <w:numId w:val="7"/>
        </w:numPr>
        <w:spacing w:after="0" w:line="240" w:lineRule="auto"/>
        <w:ind w:right="0"/>
        <w:contextualSpacing/>
        <w:rPr>
          <w:i/>
          <w:iCs/>
          <w:color w:val="000000"/>
          <w:lang w:eastAsia="en-US"/>
        </w:rPr>
      </w:pPr>
      <w:r w:rsidRPr="00255783">
        <w:rPr>
          <w:color w:val="000000" w:themeColor="text2"/>
          <w:lang w:eastAsia="en-US"/>
        </w:rPr>
        <w:t xml:space="preserve">Spruta långsamt in den ordinerade mängden antibiotikalösning </w:t>
      </w:r>
    </w:p>
    <w:p w14:paraId="04AD7C6F" w14:textId="77777777" w:rsidR="00255783" w:rsidRPr="00255783" w:rsidRDefault="00255783" w:rsidP="00796237">
      <w:pPr>
        <w:numPr>
          <w:ilvl w:val="0"/>
          <w:numId w:val="7"/>
        </w:numPr>
        <w:spacing w:after="0" w:line="240" w:lineRule="auto"/>
        <w:ind w:right="0"/>
        <w:contextualSpacing/>
        <w:rPr>
          <w:color w:val="000000"/>
          <w:lang w:eastAsia="en-US"/>
        </w:rPr>
      </w:pPr>
      <w:r w:rsidRPr="00255783">
        <w:rPr>
          <w:color w:val="000000" w:themeColor="text2"/>
          <w:lang w:eastAsia="en-US"/>
        </w:rPr>
        <w:t>CVK klampas och lämnas orörd till nästa byte av antibiotikalösning</w:t>
      </w:r>
    </w:p>
    <w:p w14:paraId="0E8B4EEC" w14:textId="77777777" w:rsidR="00255783" w:rsidRPr="00255783" w:rsidRDefault="00255783" w:rsidP="00796237">
      <w:pPr>
        <w:numPr>
          <w:ilvl w:val="0"/>
          <w:numId w:val="7"/>
        </w:numPr>
        <w:spacing w:after="0" w:line="240" w:lineRule="auto"/>
        <w:ind w:right="0"/>
        <w:contextualSpacing/>
        <w:rPr>
          <w:color w:val="000000"/>
          <w:lang w:eastAsia="en-US"/>
        </w:rPr>
      </w:pPr>
      <w:r w:rsidRPr="00255783">
        <w:rPr>
          <w:color w:val="000000" w:themeColor="text2"/>
          <w:lang w:eastAsia="en-US"/>
        </w:rPr>
        <w:t>Efter 24 timmar byts antibiotikalåset:</w:t>
      </w:r>
    </w:p>
    <w:p w14:paraId="115F67BD" w14:textId="77777777" w:rsidR="00255783" w:rsidRPr="00255783" w:rsidRDefault="00255783" w:rsidP="00796237">
      <w:pPr>
        <w:numPr>
          <w:ilvl w:val="1"/>
          <w:numId w:val="7"/>
        </w:numPr>
        <w:spacing w:after="0" w:line="240" w:lineRule="auto"/>
        <w:ind w:right="0"/>
        <w:contextualSpacing/>
        <w:rPr>
          <w:color w:val="000000"/>
          <w:lang w:eastAsia="en-US"/>
        </w:rPr>
      </w:pPr>
      <w:r w:rsidRPr="00255783">
        <w:rPr>
          <w:color w:val="000000" w:themeColor="text2"/>
          <w:lang w:eastAsia="en-US"/>
        </w:rPr>
        <w:t>den gamla lösningen aspireras ut.</w:t>
      </w:r>
    </w:p>
    <w:p w14:paraId="141B7363" w14:textId="77777777" w:rsidR="00255783" w:rsidRPr="00255783" w:rsidRDefault="00255783" w:rsidP="00796237">
      <w:pPr>
        <w:numPr>
          <w:ilvl w:val="1"/>
          <w:numId w:val="7"/>
        </w:numPr>
        <w:spacing w:after="0" w:line="240" w:lineRule="auto"/>
        <w:ind w:right="0"/>
        <w:contextualSpacing/>
        <w:rPr>
          <w:color w:val="000000"/>
          <w:lang w:eastAsia="en-US"/>
        </w:rPr>
      </w:pPr>
      <w:r w:rsidRPr="00255783">
        <w:rPr>
          <w:color w:val="000000" w:themeColor="text2"/>
          <w:lang w:eastAsia="en-US"/>
        </w:rPr>
        <w:t xml:space="preserve">CVK/SVP genomspolas med fysiologisk </w:t>
      </w:r>
      <w:proofErr w:type="spellStart"/>
      <w:r w:rsidRPr="00255783">
        <w:rPr>
          <w:color w:val="000000" w:themeColor="text2"/>
          <w:lang w:eastAsia="en-US"/>
        </w:rPr>
        <w:t>NaCl</w:t>
      </w:r>
      <w:proofErr w:type="spellEnd"/>
    </w:p>
    <w:p w14:paraId="7C265981" w14:textId="77777777" w:rsidR="00255783" w:rsidRPr="00255783" w:rsidRDefault="00255783" w:rsidP="00796237">
      <w:pPr>
        <w:numPr>
          <w:ilvl w:val="1"/>
          <w:numId w:val="7"/>
        </w:numPr>
        <w:spacing w:after="0" w:line="240" w:lineRule="auto"/>
        <w:ind w:right="0"/>
        <w:contextualSpacing/>
        <w:rPr>
          <w:color w:val="000000"/>
          <w:lang w:eastAsia="en-US"/>
        </w:rPr>
      </w:pPr>
      <w:r w:rsidRPr="00255783">
        <w:rPr>
          <w:color w:val="000000" w:themeColor="text2"/>
          <w:lang w:eastAsia="en-US"/>
        </w:rPr>
        <w:t xml:space="preserve">ny antibiotikalösning </w:t>
      </w:r>
      <w:proofErr w:type="spellStart"/>
      <w:r w:rsidRPr="00255783">
        <w:rPr>
          <w:color w:val="000000" w:themeColor="text2"/>
          <w:lang w:eastAsia="en-US"/>
        </w:rPr>
        <w:t>instilleras</w:t>
      </w:r>
      <w:proofErr w:type="spellEnd"/>
      <w:r w:rsidRPr="00255783">
        <w:rPr>
          <w:color w:val="000000" w:themeColor="text2"/>
          <w:lang w:eastAsia="en-US"/>
        </w:rPr>
        <w:t xml:space="preserve"> i CVK/SVP. </w:t>
      </w:r>
    </w:p>
    <w:p w14:paraId="6644A112" w14:textId="77777777" w:rsidR="00255783" w:rsidRPr="00255783" w:rsidRDefault="00255783" w:rsidP="00255783">
      <w:pPr>
        <w:spacing w:after="0" w:line="240" w:lineRule="auto"/>
        <w:ind w:left="0" w:right="0"/>
        <w:rPr>
          <w:color w:val="000000" w:themeColor="text2"/>
        </w:rPr>
      </w:pPr>
      <w:r w:rsidRPr="00255783">
        <w:rPr>
          <w:color w:val="000000" w:themeColor="text2"/>
        </w:rPr>
        <w:t xml:space="preserve">Antibiotikalåset ska i normalfallet bytas en gång per dygn och behandlingen ska pågå lika länge som systemisk behandling. </w:t>
      </w:r>
      <w:r w:rsidRPr="00255783">
        <w:rPr>
          <w:color w:val="000000" w:themeColor="text2"/>
        </w:rPr>
        <w:br/>
        <w:t xml:space="preserve">I de fall då PVK inte kan etableras kan man överväga att använda befintlig t-CVK/SVP för både intravenös antibiotikatillförsel och antibiotikalås. Antibiotikalås upprättas då i anslutning till att varje dos av </w:t>
      </w:r>
      <w:proofErr w:type="spellStart"/>
      <w:r w:rsidRPr="00255783">
        <w:rPr>
          <w:color w:val="000000" w:themeColor="text2"/>
        </w:rPr>
        <w:t>i.v</w:t>
      </w:r>
      <w:proofErr w:type="spellEnd"/>
      <w:r w:rsidRPr="00255783">
        <w:rPr>
          <w:color w:val="000000" w:themeColor="text2"/>
        </w:rPr>
        <w:t xml:space="preserve">. antibiotika avslutas. </w:t>
      </w:r>
    </w:p>
    <w:p w14:paraId="71E42F70" w14:textId="77777777" w:rsidR="00255783" w:rsidRPr="00255783" w:rsidRDefault="00255783" w:rsidP="00255783">
      <w:pPr>
        <w:ind w:left="0"/>
        <w:rPr>
          <w:color w:val="000000" w:themeColor="text2"/>
        </w:rPr>
      </w:pPr>
    </w:p>
    <w:p w14:paraId="59FCDE36" w14:textId="77777777" w:rsidR="00255783" w:rsidRPr="00255783" w:rsidRDefault="00255783" w:rsidP="00255783">
      <w:pPr>
        <w:spacing w:after="0" w:line="240" w:lineRule="auto"/>
        <w:ind w:left="0" w:right="0"/>
        <w:rPr>
          <w:rFonts w:ascii="Arial" w:hAnsi="Arial" w:cs="Arial"/>
          <w:b/>
          <w:bCs/>
          <w:color w:val="000000"/>
        </w:rPr>
      </w:pPr>
    </w:p>
    <w:p w14:paraId="54E5A7A4" w14:textId="77777777" w:rsidR="00255783" w:rsidRPr="00255783" w:rsidRDefault="00255783" w:rsidP="00255783">
      <w:pPr>
        <w:spacing w:after="0" w:line="240" w:lineRule="auto"/>
        <w:ind w:left="0" w:right="0"/>
        <w:rPr>
          <w:rFonts w:ascii="Arial" w:hAnsi="Arial" w:cs="Arial"/>
          <w:b/>
          <w:bCs/>
          <w:color w:val="000000"/>
        </w:rPr>
      </w:pPr>
      <w:r w:rsidRPr="00255783">
        <w:rPr>
          <w:rFonts w:ascii="Arial" w:hAnsi="Arial" w:cs="Arial"/>
          <w:b/>
          <w:bCs/>
          <w:color w:val="000000"/>
        </w:rPr>
        <w:t xml:space="preserve">Tabell 2. Beredning av antibiotikalås med utgångspunkt från regional spädningslista </w:t>
      </w:r>
      <w:r w:rsidRPr="00255783">
        <w:rPr>
          <w:rFonts w:ascii="Arial" w:hAnsi="Arial" w:cs="Arial"/>
          <w:b/>
          <w:bCs/>
          <w:color w:val="000000"/>
        </w:rPr>
        <w:br/>
      </w:r>
    </w:p>
    <w:p w14:paraId="095D193F" w14:textId="77777777" w:rsidR="00255783" w:rsidRPr="00255783" w:rsidRDefault="00255783" w:rsidP="00255783">
      <w:pPr>
        <w:spacing w:after="0" w:line="240" w:lineRule="auto"/>
        <w:ind w:left="0" w:right="0"/>
        <w:rPr>
          <w:rFonts w:ascii="Arial" w:hAnsi="Arial" w:cs="Arial"/>
          <w:b/>
          <w:bCs/>
          <w:color w:val="000000"/>
          <w:sz w:val="21"/>
          <w:szCs w:val="21"/>
        </w:rPr>
      </w:pPr>
    </w:p>
    <w:tbl>
      <w:tblPr>
        <w:tblStyle w:val="Tabellrutnt"/>
        <w:tblW w:w="9215" w:type="dxa"/>
        <w:tblInd w:w="-289" w:type="dxa"/>
        <w:tblLayout w:type="fixed"/>
        <w:tblLook w:val="04A0" w:firstRow="1" w:lastRow="0" w:firstColumn="1" w:lastColumn="0" w:noHBand="0" w:noVBand="1"/>
      </w:tblPr>
      <w:tblGrid>
        <w:gridCol w:w="1278"/>
        <w:gridCol w:w="1274"/>
        <w:gridCol w:w="1276"/>
        <w:gridCol w:w="1276"/>
        <w:gridCol w:w="2126"/>
        <w:gridCol w:w="1985"/>
      </w:tblGrid>
      <w:tr w:rsidR="00255783" w:rsidRPr="00255783" w14:paraId="088ABFED" w14:textId="77777777" w:rsidTr="006507DD">
        <w:tc>
          <w:tcPr>
            <w:tcW w:w="5104" w:type="dxa"/>
            <w:gridSpan w:val="4"/>
          </w:tcPr>
          <w:p w14:paraId="539E311F" w14:textId="77777777" w:rsidR="00255783" w:rsidRPr="00255783" w:rsidRDefault="00255783" w:rsidP="00255783">
            <w:pPr>
              <w:spacing w:after="0" w:line="240" w:lineRule="auto"/>
              <w:ind w:left="0" w:right="0"/>
              <w:jc w:val="center"/>
              <w:rPr>
                <w:rFonts w:ascii="Arial" w:hAnsi="Arial" w:cs="Arial"/>
                <w:b/>
                <w:bCs/>
                <w:color w:val="000000"/>
                <w:sz w:val="22"/>
                <w:szCs w:val="22"/>
              </w:rPr>
            </w:pPr>
            <w:r w:rsidRPr="00255783">
              <w:rPr>
                <w:rFonts w:ascii="Arial" w:hAnsi="Arial" w:cs="Arial"/>
                <w:b/>
                <w:bCs/>
                <w:color w:val="000000"/>
                <w:sz w:val="22"/>
                <w:szCs w:val="22"/>
              </w:rPr>
              <w:t>Intravenös beredning - enligt VGR rutin</w:t>
            </w:r>
          </w:p>
        </w:tc>
        <w:tc>
          <w:tcPr>
            <w:tcW w:w="4111" w:type="dxa"/>
            <w:gridSpan w:val="2"/>
            <w:shd w:val="clear" w:color="auto" w:fill="000000" w:themeFill="text1"/>
          </w:tcPr>
          <w:p w14:paraId="76CF44AE" w14:textId="77777777" w:rsidR="00255783" w:rsidRPr="00255783" w:rsidRDefault="00255783" w:rsidP="00255783">
            <w:pPr>
              <w:spacing w:after="0" w:line="240" w:lineRule="auto"/>
              <w:ind w:left="0" w:right="0"/>
              <w:jc w:val="center"/>
              <w:rPr>
                <w:rFonts w:ascii="Arial" w:hAnsi="Arial" w:cs="Arial"/>
                <w:b/>
                <w:bCs/>
                <w:color w:val="000000"/>
                <w:sz w:val="22"/>
                <w:szCs w:val="22"/>
              </w:rPr>
            </w:pPr>
            <w:r w:rsidRPr="00255783">
              <w:rPr>
                <w:rFonts w:ascii="Arial" w:hAnsi="Arial" w:cs="Arial"/>
                <w:b/>
                <w:bCs/>
                <w:color w:val="FFFFFF" w:themeColor="background1"/>
                <w:sz w:val="22"/>
                <w:szCs w:val="22"/>
              </w:rPr>
              <w:t>Antibiotikalås</w:t>
            </w:r>
          </w:p>
        </w:tc>
      </w:tr>
      <w:tr w:rsidR="00255783" w:rsidRPr="00255783" w14:paraId="38D452D1" w14:textId="77777777" w:rsidTr="006507DD">
        <w:tc>
          <w:tcPr>
            <w:tcW w:w="1278" w:type="dxa"/>
            <w:tcBorders>
              <w:bottom w:val="single" w:sz="12" w:space="0" w:color="auto"/>
            </w:tcBorders>
          </w:tcPr>
          <w:p w14:paraId="4DF18C30"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substans</w:t>
            </w:r>
          </w:p>
        </w:tc>
        <w:tc>
          <w:tcPr>
            <w:tcW w:w="1274" w:type="dxa"/>
            <w:tcBorders>
              <w:bottom w:val="single" w:sz="12" w:space="0" w:color="auto"/>
            </w:tcBorders>
          </w:tcPr>
          <w:p w14:paraId="469BE3E8"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Dos/</w:t>
            </w:r>
            <w:r w:rsidRPr="00255783">
              <w:rPr>
                <w:rFonts w:ascii="Arial" w:hAnsi="Arial" w:cs="Arial"/>
                <w:b/>
                <w:bCs/>
                <w:color w:val="000000"/>
                <w:sz w:val="16"/>
                <w:szCs w:val="16"/>
              </w:rPr>
              <w:br/>
              <w:t>förpackning</w:t>
            </w:r>
          </w:p>
        </w:tc>
        <w:tc>
          <w:tcPr>
            <w:tcW w:w="1276" w:type="dxa"/>
            <w:tcBorders>
              <w:bottom w:val="single" w:sz="12" w:space="0" w:color="auto"/>
            </w:tcBorders>
          </w:tcPr>
          <w:p w14:paraId="65830648"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spädning</w:t>
            </w:r>
          </w:p>
        </w:tc>
        <w:tc>
          <w:tcPr>
            <w:tcW w:w="1276" w:type="dxa"/>
            <w:tcBorders>
              <w:bottom w:val="single" w:sz="12" w:space="0" w:color="auto"/>
            </w:tcBorders>
          </w:tcPr>
          <w:p w14:paraId="6E94F18A" w14:textId="77777777" w:rsidR="00255783" w:rsidRPr="00255783" w:rsidRDefault="00255783" w:rsidP="00255783">
            <w:pPr>
              <w:spacing w:after="0" w:line="240" w:lineRule="auto"/>
              <w:ind w:left="0" w:right="0"/>
              <w:rPr>
                <w:rFonts w:ascii="Arial" w:hAnsi="Arial" w:cs="Arial"/>
                <w:b/>
                <w:bCs/>
                <w:color w:val="000000"/>
                <w:sz w:val="16"/>
                <w:szCs w:val="16"/>
              </w:rPr>
            </w:pPr>
            <w:proofErr w:type="spellStart"/>
            <w:r w:rsidRPr="00255783">
              <w:rPr>
                <w:rFonts w:ascii="Arial" w:hAnsi="Arial" w:cs="Arial"/>
                <w:b/>
                <w:bCs/>
                <w:color w:val="000000"/>
                <w:sz w:val="16"/>
                <w:szCs w:val="16"/>
              </w:rPr>
              <w:t>slutkonc</w:t>
            </w:r>
            <w:proofErr w:type="spellEnd"/>
            <w:r w:rsidRPr="00255783">
              <w:rPr>
                <w:rFonts w:ascii="Arial" w:hAnsi="Arial" w:cs="Arial"/>
                <w:b/>
                <w:bCs/>
                <w:color w:val="000000"/>
                <w:sz w:val="16"/>
                <w:szCs w:val="16"/>
              </w:rPr>
              <w:t>.</w:t>
            </w:r>
          </w:p>
        </w:tc>
        <w:tc>
          <w:tcPr>
            <w:tcW w:w="2126" w:type="dxa"/>
            <w:tcBorders>
              <w:bottom w:val="single" w:sz="12" w:space="0" w:color="auto"/>
            </w:tcBorders>
            <w:shd w:val="clear" w:color="auto" w:fill="F2F2F2" w:themeFill="background1" w:themeFillShade="F2"/>
          </w:tcPr>
          <w:p w14:paraId="63031EDC"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spädning</w:t>
            </w:r>
          </w:p>
        </w:tc>
        <w:tc>
          <w:tcPr>
            <w:tcW w:w="1985" w:type="dxa"/>
            <w:tcBorders>
              <w:bottom w:val="single" w:sz="12" w:space="0" w:color="auto"/>
            </w:tcBorders>
            <w:shd w:val="clear" w:color="auto" w:fill="F2F2F2" w:themeFill="background1" w:themeFillShade="F2"/>
          </w:tcPr>
          <w:p w14:paraId="09C3D523"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Slutvolym/</w:t>
            </w:r>
            <w:r w:rsidRPr="00255783">
              <w:rPr>
                <w:rFonts w:ascii="Arial" w:hAnsi="Arial" w:cs="Arial"/>
                <w:b/>
                <w:bCs/>
                <w:color w:val="000000"/>
                <w:sz w:val="16"/>
                <w:szCs w:val="16"/>
              </w:rPr>
              <w:br/>
              <w:t>slutkoncentration</w:t>
            </w:r>
          </w:p>
        </w:tc>
      </w:tr>
      <w:tr w:rsidR="00255783" w:rsidRPr="00255783" w14:paraId="44550E25" w14:textId="77777777" w:rsidTr="006507DD">
        <w:tc>
          <w:tcPr>
            <w:tcW w:w="1278" w:type="dxa"/>
            <w:tcBorders>
              <w:top w:val="single" w:sz="12" w:space="0" w:color="auto"/>
            </w:tcBorders>
          </w:tcPr>
          <w:p w14:paraId="4479F11F"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br/>
            </w:r>
            <w:proofErr w:type="spellStart"/>
            <w:r w:rsidRPr="00255783">
              <w:rPr>
                <w:rFonts w:ascii="Arial" w:hAnsi="Arial" w:cs="Arial"/>
                <w:b/>
                <w:bCs/>
                <w:color w:val="000000"/>
                <w:sz w:val="16"/>
                <w:szCs w:val="16"/>
              </w:rPr>
              <w:t>Ampicillin</w:t>
            </w:r>
            <w:proofErr w:type="spellEnd"/>
          </w:p>
        </w:tc>
        <w:tc>
          <w:tcPr>
            <w:tcW w:w="1274" w:type="dxa"/>
            <w:tcBorders>
              <w:top w:val="single" w:sz="12" w:space="0" w:color="auto"/>
            </w:tcBorders>
          </w:tcPr>
          <w:p w14:paraId="1523F9E5"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2 g pulver</w:t>
            </w:r>
          </w:p>
        </w:tc>
        <w:tc>
          <w:tcPr>
            <w:tcW w:w="1276" w:type="dxa"/>
            <w:tcBorders>
              <w:top w:val="single" w:sz="12" w:space="0" w:color="auto"/>
            </w:tcBorders>
          </w:tcPr>
          <w:p w14:paraId="2036928C"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20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sterilt vatten </w:t>
            </w:r>
            <w:r w:rsidRPr="00255783">
              <w:rPr>
                <w:rFonts w:ascii="Arial" w:hAnsi="Arial" w:cs="Arial"/>
                <w:color w:val="000000"/>
                <w:sz w:val="16"/>
                <w:szCs w:val="16"/>
              </w:rPr>
              <w:br/>
              <w:t xml:space="preserve">(alt. </w:t>
            </w:r>
            <w:proofErr w:type="spellStart"/>
            <w:r w:rsidRPr="00255783">
              <w:rPr>
                <w:rFonts w:ascii="Arial" w:hAnsi="Arial" w:cs="Arial"/>
                <w:color w:val="000000"/>
                <w:sz w:val="16"/>
                <w:szCs w:val="16"/>
              </w:rPr>
              <w:t>NaCl</w:t>
            </w:r>
            <w:proofErr w:type="spellEnd"/>
            <w:r w:rsidRPr="00255783">
              <w:rPr>
                <w:rFonts w:ascii="Arial" w:hAnsi="Arial" w:cs="Arial"/>
                <w:color w:val="000000"/>
                <w:sz w:val="16"/>
                <w:szCs w:val="16"/>
              </w:rPr>
              <w:t>)</w:t>
            </w:r>
          </w:p>
          <w:p w14:paraId="68A0BBDB" w14:textId="77777777" w:rsidR="00255783" w:rsidRPr="00255783" w:rsidRDefault="00255783" w:rsidP="00255783">
            <w:pPr>
              <w:spacing w:after="0" w:line="240" w:lineRule="auto"/>
              <w:ind w:left="0" w:right="0"/>
              <w:rPr>
                <w:rFonts w:ascii="Arial" w:hAnsi="Arial" w:cs="Arial"/>
                <w:color w:val="000000"/>
                <w:sz w:val="16"/>
                <w:szCs w:val="16"/>
              </w:rPr>
            </w:pPr>
          </w:p>
        </w:tc>
        <w:tc>
          <w:tcPr>
            <w:tcW w:w="1276" w:type="dxa"/>
            <w:tcBorders>
              <w:top w:val="single" w:sz="12" w:space="0" w:color="auto"/>
            </w:tcBorders>
          </w:tcPr>
          <w:p w14:paraId="7953A6D5"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100 mg/ml</w:t>
            </w:r>
          </w:p>
        </w:tc>
        <w:tc>
          <w:tcPr>
            <w:tcW w:w="2126" w:type="dxa"/>
            <w:tcBorders>
              <w:top w:val="single" w:sz="12" w:space="0" w:color="auto"/>
            </w:tcBorders>
            <w:shd w:val="clear" w:color="auto" w:fill="F2F2F2" w:themeFill="background1" w:themeFillShade="F2"/>
          </w:tcPr>
          <w:p w14:paraId="19343743"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0,5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i.v</w:t>
            </w:r>
            <w:proofErr w:type="spellEnd"/>
            <w:r w:rsidRPr="00255783">
              <w:rPr>
                <w:rFonts w:ascii="Arial" w:hAnsi="Arial" w:cs="Arial"/>
                <w:color w:val="000000"/>
                <w:sz w:val="16"/>
                <w:szCs w:val="16"/>
              </w:rPr>
              <w:t xml:space="preserve">. lösning </w:t>
            </w:r>
            <w:r w:rsidRPr="00255783">
              <w:rPr>
                <w:rFonts w:ascii="Arial" w:hAnsi="Arial" w:cs="Arial"/>
                <w:color w:val="000000"/>
                <w:sz w:val="16"/>
                <w:szCs w:val="16"/>
              </w:rPr>
              <w:br/>
              <w:t>(100 mg/</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w:t>
            </w:r>
          </w:p>
          <w:p w14:paraId="0338BED0"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+ 4,5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NaCl</w:t>
            </w:r>
            <w:proofErr w:type="spellEnd"/>
          </w:p>
          <w:p w14:paraId="32FCF141" w14:textId="77777777" w:rsidR="00255783" w:rsidRPr="00255783" w:rsidRDefault="00255783" w:rsidP="00255783">
            <w:pPr>
              <w:spacing w:after="0" w:line="240" w:lineRule="auto"/>
              <w:ind w:left="0" w:right="0"/>
              <w:rPr>
                <w:rFonts w:ascii="Arial" w:hAnsi="Arial" w:cs="Arial"/>
                <w:color w:val="000000"/>
                <w:sz w:val="16"/>
                <w:szCs w:val="16"/>
              </w:rPr>
            </w:pPr>
          </w:p>
        </w:tc>
        <w:tc>
          <w:tcPr>
            <w:tcW w:w="1985" w:type="dxa"/>
            <w:tcBorders>
              <w:top w:val="single" w:sz="12" w:space="0" w:color="auto"/>
            </w:tcBorders>
            <w:shd w:val="clear" w:color="auto" w:fill="F2F2F2" w:themeFill="background1" w:themeFillShade="F2"/>
          </w:tcPr>
          <w:p w14:paraId="2CC00D3A" w14:textId="77777777" w:rsidR="00255783" w:rsidRPr="00255783" w:rsidRDefault="00255783" w:rsidP="00255783">
            <w:pPr>
              <w:spacing w:after="0" w:line="240" w:lineRule="auto"/>
              <w:ind w:left="0" w:right="0"/>
              <w:rPr>
                <w:rFonts w:ascii="Arial" w:hAnsi="Arial" w:cs="Arial"/>
                <w:color w:val="000000"/>
                <w:sz w:val="16"/>
                <w:szCs w:val="16"/>
              </w:rPr>
            </w:pPr>
          </w:p>
          <w:p w14:paraId="5EC846E8"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(ge hela volymen)</w:t>
            </w:r>
            <w:r w:rsidRPr="00255783">
              <w:rPr>
                <w:rFonts w:ascii="Arial" w:hAnsi="Arial" w:cs="Arial"/>
                <w:color w:val="000000"/>
                <w:sz w:val="16"/>
                <w:szCs w:val="16"/>
              </w:rPr>
              <w:br/>
            </w:r>
            <w:r w:rsidRPr="00255783">
              <w:rPr>
                <w:rFonts w:ascii="Arial" w:hAnsi="Arial" w:cs="Arial"/>
                <w:b/>
                <w:bCs/>
                <w:color w:val="000000"/>
                <w:sz w:val="16"/>
                <w:szCs w:val="16"/>
              </w:rPr>
              <w:t>10 mg/</w:t>
            </w:r>
            <w:proofErr w:type="spellStart"/>
            <w:r w:rsidRPr="00255783">
              <w:rPr>
                <w:rFonts w:ascii="Arial" w:hAnsi="Arial" w:cs="Arial"/>
                <w:b/>
                <w:bCs/>
                <w:color w:val="000000"/>
                <w:sz w:val="16"/>
                <w:szCs w:val="16"/>
              </w:rPr>
              <w:t>mL</w:t>
            </w:r>
            <w:proofErr w:type="spellEnd"/>
          </w:p>
        </w:tc>
      </w:tr>
      <w:tr w:rsidR="00255783" w:rsidRPr="00255783" w14:paraId="4AABA3FF" w14:textId="77777777" w:rsidTr="006507DD">
        <w:tc>
          <w:tcPr>
            <w:tcW w:w="1278" w:type="dxa"/>
          </w:tcPr>
          <w:p w14:paraId="0E0C6F72"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br/>
            </w:r>
            <w:proofErr w:type="spellStart"/>
            <w:r w:rsidRPr="00255783">
              <w:rPr>
                <w:rFonts w:ascii="Arial" w:hAnsi="Arial" w:cs="Arial"/>
                <w:b/>
                <w:bCs/>
                <w:color w:val="000000"/>
                <w:sz w:val="16"/>
                <w:szCs w:val="16"/>
              </w:rPr>
              <w:t>Piperacillin</w:t>
            </w:r>
            <w:proofErr w:type="spellEnd"/>
            <w:r w:rsidRPr="00255783">
              <w:rPr>
                <w:rFonts w:ascii="Arial" w:hAnsi="Arial" w:cs="Arial"/>
                <w:b/>
                <w:bCs/>
                <w:color w:val="000000"/>
                <w:sz w:val="16"/>
                <w:szCs w:val="16"/>
              </w:rPr>
              <w:t>/</w:t>
            </w:r>
            <w:r w:rsidRPr="00255783">
              <w:rPr>
                <w:rFonts w:ascii="Arial" w:hAnsi="Arial" w:cs="Arial"/>
                <w:b/>
                <w:bCs/>
                <w:color w:val="000000"/>
                <w:sz w:val="16"/>
                <w:szCs w:val="16"/>
              </w:rPr>
              <w:br/>
            </w:r>
            <w:proofErr w:type="spellStart"/>
            <w:r w:rsidRPr="00255783">
              <w:rPr>
                <w:rFonts w:ascii="Arial" w:hAnsi="Arial" w:cs="Arial"/>
                <w:b/>
                <w:bCs/>
                <w:color w:val="000000"/>
                <w:sz w:val="16"/>
                <w:szCs w:val="16"/>
              </w:rPr>
              <w:t>Tazobactam</w:t>
            </w:r>
            <w:proofErr w:type="spellEnd"/>
          </w:p>
        </w:tc>
        <w:tc>
          <w:tcPr>
            <w:tcW w:w="1274" w:type="dxa"/>
          </w:tcPr>
          <w:p w14:paraId="0E1C1F44"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4 g / 0,5 g</w:t>
            </w:r>
            <w:r w:rsidRPr="00255783">
              <w:rPr>
                <w:rFonts w:ascii="Arial" w:hAnsi="Arial" w:cs="Arial"/>
                <w:color w:val="000000"/>
                <w:sz w:val="16"/>
                <w:szCs w:val="16"/>
              </w:rPr>
              <w:br/>
              <w:t>pulver</w:t>
            </w:r>
          </w:p>
        </w:tc>
        <w:tc>
          <w:tcPr>
            <w:tcW w:w="1276" w:type="dxa"/>
          </w:tcPr>
          <w:p w14:paraId="67E825AE"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20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sterilt vatten </w:t>
            </w:r>
            <w:r w:rsidRPr="00255783">
              <w:rPr>
                <w:rFonts w:ascii="Arial" w:hAnsi="Arial" w:cs="Arial"/>
                <w:color w:val="000000"/>
                <w:sz w:val="16"/>
                <w:szCs w:val="16"/>
              </w:rPr>
              <w:br/>
              <w:t xml:space="preserve">(alt. </w:t>
            </w:r>
            <w:proofErr w:type="spellStart"/>
            <w:r w:rsidRPr="00255783">
              <w:rPr>
                <w:rFonts w:ascii="Arial" w:hAnsi="Arial" w:cs="Arial"/>
                <w:color w:val="000000"/>
                <w:sz w:val="16"/>
                <w:szCs w:val="16"/>
              </w:rPr>
              <w:t>NaCl</w:t>
            </w:r>
            <w:proofErr w:type="spellEnd"/>
            <w:r w:rsidRPr="00255783">
              <w:rPr>
                <w:rFonts w:ascii="Arial" w:hAnsi="Arial" w:cs="Arial"/>
                <w:color w:val="000000"/>
                <w:sz w:val="16"/>
                <w:szCs w:val="16"/>
              </w:rPr>
              <w:t>)</w:t>
            </w:r>
          </w:p>
          <w:p w14:paraId="4FFA63F8" w14:textId="77777777" w:rsidR="00255783" w:rsidRPr="00255783" w:rsidRDefault="00255783" w:rsidP="00255783">
            <w:pPr>
              <w:spacing w:after="0" w:line="240" w:lineRule="auto"/>
              <w:ind w:left="0" w:right="0"/>
              <w:rPr>
                <w:rFonts w:ascii="Arial" w:hAnsi="Arial" w:cs="Arial"/>
                <w:color w:val="000000"/>
                <w:sz w:val="16"/>
                <w:szCs w:val="16"/>
              </w:rPr>
            </w:pPr>
          </w:p>
        </w:tc>
        <w:tc>
          <w:tcPr>
            <w:tcW w:w="1276" w:type="dxa"/>
          </w:tcPr>
          <w:p w14:paraId="53DA002D"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200 / 25</w:t>
            </w:r>
            <w:r w:rsidRPr="00255783">
              <w:rPr>
                <w:rFonts w:ascii="Arial" w:hAnsi="Arial" w:cs="Arial"/>
                <w:color w:val="000000"/>
                <w:sz w:val="16"/>
                <w:szCs w:val="16"/>
              </w:rPr>
              <w:br/>
              <w:t>mg/</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br/>
            </w:r>
          </w:p>
        </w:tc>
        <w:tc>
          <w:tcPr>
            <w:tcW w:w="2126" w:type="dxa"/>
            <w:shd w:val="clear" w:color="auto" w:fill="F2F2F2" w:themeFill="background1" w:themeFillShade="F2"/>
          </w:tcPr>
          <w:p w14:paraId="6D45AB71"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0,5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i.v</w:t>
            </w:r>
            <w:proofErr w:type="spellEnd"/>
            <w:r w:rsidRPr="00255783">
              <w:rPr>
                <w:rFonts w:ascii="Arial" w:hAnsi="Arial" w:cs="Arial"/>
                <w:color w:val="000000"/>
                <w:sz w:val="16"/>
                <w:szCs w:val="16"/>
              </w:rPr>
              <w:t>. lösning</w:t>
            </w:r>
          </w:p>
          <w:p w14:paraId="24CEF9E0"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(200 / 25 mg/</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w:t>
            </w:r>
          </w:p>
          <w:p w14:paraId="3354C88A"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+ 9,5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NaCl</w:t>
            </w:r>
            <w:proofErr w:type="spellEnd"/>
          </w:p>
          <w:p w14:paraId="569E1885" w14:textId="77777777" w:rsidR="00255783" w:rsidRPr="00255783" w:rsidRDefault="00255783" w:rsidP="00255783">
            <w:pPr>
              <w:spacing w:after="0" w:line="240" w:lineRule="auto"/>
              <w:ind w:left="0" w:right="0"/>
              <w:rPr>
                <w:rFonts w:ascii="Arial" w:hAnsi="Arial" w:cs="Arial"/>
                <w:color w:val="000000"/>
                <w:sz w:val="16"/>
                <w:szCs w:val="16"/>
              </w:rPr>
            </w:pPr>
          </w:p>
        </w:tc>
        <w:tc>
          <w:tcPr>
            <w:tcW w:w="1985" w:type="dxa"/>
            <w:shd w:val="clear" w:color="auto" w:fill="F2F2F2" w:themeFill="background1" w:themeFillShade="F2"/>
          </w:tcPr>
          <w:p w14:paraId="0A1F7D9D"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10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(ge hela volymen)</w:t>
            </w:r>
          </w:p>
          <w:p w14:paraId="75229499"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10 mg/</w:t>
            </w:r>
            <w:proofErr w:type="spellStart"/>
            <w:r w:rsidRPr="00255783">
              <w:rPr>
                <w:rFonts w:ascii="Arial" w:hAnsi="Arial" w:cs="Arial"/>
                <w:b/>
                <w:bCs/>
                <w:color w:val="000000"/>
                <w:sz w:val="16"/>
                <w:szCs w:val="16"/>
              </w:rPr>
              <w:t>mL</w:t>
            </w:r>
            <w:proofErr w:type="spellEnd"/>
          </w:p>
        </w:tc>
      </w:tr>
      <w:tr w:rsidR="00255783" w:rsidRPr="00255783" w14:paraId="35AEB730" w14:textId="77777777" w:rsidTr="006507DD">
        <w:tc>
          <w:tcPr>
            <w:tcW w:w="1278" w:type="dxa"/>
            <w:vMerge w:val="restart"/>
          </w:tcPr>
          <w:p w14:paraId="35BF5590"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br/>
            </w:r>
          </w:p>
          <w:p w14:paraId="08424CAF" w14:textId="77777777" w:rsidR="00255783" w:rsidRPr="00255783" w:rsidRDefault="00255783" w:rsidP="00255783">
            <w:pPr>
              <w:spacing w:after="0" w:line="240" w:lineRule="auto"/>
              <w:ind w:left="0" w:right="0"/>
              <w:rPr>
                <w:rFonts w:ascii="Arial" w:hAnsi="Arial" w:cs="Arial"/>
                <w:b/>
                <w:bCs/>
                <w:color w:val="000000"/>
                <w:sz w:val="16"/>
                <w:szCs w:val="16"/>
              </w:rPr>
            </w:pPr>
          </w:p>
          <w:p w14:paraId="7284811B" w14:textId="77777777" w:rsidR="00255783" w:rsidRPr="00255783" w:rsidRDefault="00255783" w:rsidP="00255783">
            <w:pPr>
              <w:spacing w:after="0" w:line="240" w:lineRule="auto"/>
              <w:ind w:left="0" w:right="0"/>
              <w:rPr>
                <w:rFonts w:ascii="Arial" w:hAnsi="Arial" w:cs="Arial"/>
                <w:b/>
                <w:bCs/>
                <w:color w:val="000000"/>
                <w:sz w:val="16"/>
                <w:szCs w:val="16"/>
              </w:rPr>
            </w:pPr>
          </w:p>
          <w:p w14:paraId="6059D71A" w14:textId="77777777" w:rsidR="00255783" w:rsidRPr="00255783" w:rsidRDefault="00255783" w:rsidP="00255783">
            <w:pPr>
              <w:spacing w:after="0" w:line="240" w:lineRule="auto"/>
              <w:ind w:left="0" w:right="0"/>
              <w:rPr>
                <w:rFonts w:ascii="Arial" w:hAnsi="Arial" w:cs="Arial"/>
                <w:b/>
                <w:bCs/>
                <w:color w:val="000000"/>
                <w:sz w:val="16"/>
                <w:szCs w:val="16"/>
              </w:rPr>
            </w:pPr>
            <w:proofErr w:type="spellStart"/>
            <w:r w:rsidRPr="00255783">
              <w:rPr>
                <w:rFonts w:ascii="Arial" w:hAnsi="Arial" w:cs="Arial"/>
                <w:b/>
                <w:bCs/>
                <w:color w:val="000000"/>
                <w:sz w:val="16"/>
                <w:szCs w:val="16"/>
              </w:rPr>
              <w:t>Cefotaxim</w:t>
            </w:r>
            <w:proofErr w:type="spellEnd"/>
          </w:p>
        </w:tc>
        <w:tc>
          <w:tcPr>
            <w:tcW w:w="1274" w:type="dxa"/>
          </w:tcPr>
          <w:p w14:paraId="719DE8AB"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1 g pulver</w:t>
            </w:r>
          </w:p>
        </w:tc>
        <w:tc>
          <w:tcPr>
            <w:tcW w:w="1276" w:type="dxa"/>
          </w:tcPr>
          <w:p w14:paraId="51F3DB5C"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10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sterilt vatten</w:t>
            </w:r>
          </w:p>
          <w:p w14:paraId="1333405A"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(alt. </w:t>
            </w:r>
            <w:proofErr w:type="spellStart"/>
            <w:r w:rsidRPr="00255783">
              <w:rPr>
                <w:rFonts w:ascii="Arial" w:hAnsi="Arial" w:cs="Arial"/>
                <w:color w:val="000000"/>
                <w:sz w:val="16"/>
                <w:szCs w:val="16"/>
              </w:rPr>
              <w:t>NaCl</w:t>
            </w:r>
            <w:proofErr w:type="spellEnd"/>
            <w:r w:rsidRPr="00255783">
              <w:rPr>
                <w:rFonts w:ascii="Arial" w:hAnsi="Arial" w:cs="Arial"/>
                <w:color w:val="000000"/>
                <w:sz w:val="16"/>
                <w:szCs w:val="16"/>
              </w:rPr>
              <w:t>)</w:t>
            </w:r>
          </w:p>
        </w:tc>
        <w:tc>
          <w:tcPr>
            <w:tcW w:w="1276" w:type="dxa"/>
          </w:tcPr>
          <w:p w14:paraId="30386DB3"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100 mg/</w:t>
            </w:r>
            <w:proofErr w:type="spellStart"/>
            <w:r w:rsidRPr="00255783">
              <w:rPr>
                <w:rFonts w:ascii="Arial" w:hAnsi="Arial" w:cs="Arial"/>
                <w:color w:val="000000"/>
                <w:sz w:val="16"/>
                <w:szCs w:val="16"/>
              </w:rPr>
              <w:t>mL</w:t>
            </w:r>
            <w:proofErr w:type="spellEnd"/>
          </w:p>
        </w:tc>
        <w:tc>
          <w:tcPr>
            <w:tcW w:w="2126" w:type="dxa"/>
            <w:shd w:val="clear" w:color="auto" w:fill="F2F2F2" w:themeFill="background1" w:themeFillShade="F2"/>
          </w:tcPr>
          <w:p w14:paraId="7FD53DEC" w14:textId="77777777" w:rsidR="00255783" w:rsidRPr="00255783" w:rsidRDefault="00255783" w:rsidP="00255783">
            <w:pPr>
              <w:spacing w:after="0" w:line="240" w:lineRule="auto"/>
              <w:ind w:left="0" w:right="0"/>
              <w:rPr>
                <w:rFonts w:ascii="Arial" w:hAnsi="Arial" w:cs="Arial"/>
                <w:color w:val="000000"/>
                <w:sz w:val="16"/>
                <w:szCs w:val="16"/>
              </w:rPr>
            </w:pPr>
          </w:p>
          <w:p w14:paraId="32B57508"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0,5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i.v</w:t>
            </w:r>
            <w:proofErr w:type="spellEnd"/>
            <w:r w:rsidRPr="00255783">
              <w:rPr>
                <w:rFonts w:ascii="Arial" w:hAnsi="Arial" w:cs="Arial"/>
                <w:color w:val="000000"/>
                <w:sz w:val="16"/>
                <w:szCs w:val="16"/>
              </w:rPr>
              <w:t>. lösning</w:t>
            </w:r>
            <w:r w:rsidRPr="00255783">
              <w:rPr>
                <w:rFonts w:ascii="Arial" w:hAnsi="Arial" w:cs="Arial"/>
                <w:color w:val="000000"/>
                <w:sz w:val="16"/>
                <w:szCs w:val="16"/>
              </w:rPr>
              <w:br/>
              <w:t xml:space="preserve"> (100 mg/</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w:t>
            </w:r>
          </w:p>
          <w:p w14:paraId="765775C4"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+ 4,5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NaCl</w:t>
            </w:r>
            <w:proofErr w:type="spellEnd"/>
            <w:r w:rsidRPr="00255783">
              <w:rPr>
                <w:rFonts w:ascii="Arial" w:hAnsi="Arial" w:cs="Arial"/>
                <w:color w:val="000000"/>
                <w:sz w:val="16"/>
                <w:szCs w:val="16"/>
              </w:rPr>
              <w:br/>
            </w:r>
          </w:p>
        </w:tc>
        <w:tc>
          <w:tcPr>
            <w:tcW w:w="1985" w:type="dxa"/>
            <w:shd w:val="clear" w:color="auto" w:fill="F2F2F2" w:themeFill="background1" w:themeFillShade="F2"/>
          </w:tcPr>
          <w:p w14:paraId="144DD372"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(ge hela volymen)</w:t>
            </w:r>
          </w:p>
          <w:p w14:paraId="08B57DFB"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10 mg/L</w:t>
            </w:r>
          </w:p>
        </w:tc>
      </w:tr>
      <w:tr w:rsidR="00255783" w:rsidRPr="00255783" w14:paraId="51554EDF" w14:textId="77777777" w:rsidTr="006507DD">
        <w:tc>
          <w:tcPr>
            <w:tcW w:w="1278" w:type="dxa"/>
            <w:vMerge/>
          </w:tcPr>
          <w:p w14:paraId="0AB67E56" w14:textId="77777777" w:rsidR="00255783" w:rsidRPr="00255783" w:rsidRDefault="00255783" w:rsidP="00255783">
            <w:pPr>
              <w:spacing w:after="0" w:line="240" w:lineRule="auto"/>
              <w:ind w:left="0" w:right="0"/>
              <w:rPr>
                <w:rFonts w:ascii="Arial" w:hAnsi="Arial" w:cs="Arial"/>
                <w:b/>
                <w:bCs/>
                <w:color w:val="000000"/>
                <w:sz w:val="16"/>
                <w:szCs w:val="16"/>
              </w:rPr>
            </w:pPr>
          </w:p>
        </w:tc>
        <w:tc>
          <w:tcPr>
            <w:tcW w:w="1274" w:type="dxa"/>
          </w:tcPr>
          <w:p w14:paraId="1619712D"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2 g pulver</w:t>
            </w:r>
          </w:p>
        </w:tc>
        <w:tc>
          <w:tcPr>
            <w:tcW w:w="1276" w:type="dxa"/>
          </w:tcPr>
          <w:p w14:paraId="69178D35"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10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sterilt vatten</w:t>
            </w:r>
            <w:r w:rsidRPr="00255783">
              <w:rPr>
                <w:rFonts w:ascii="Arial" w:hAnsi="Arial" w:cs="Arial"/>
                <w:color w:val="000000"/>
                <w:sz w:val="16"/>
                <w:szCs w:val="16"/>
              </w:rPr>
              <w:br/>
              <w:t xml:space="preserve">(alt. </w:t>
            </w:r>
            <w:proofErr w:type="spellStart"/>
            <w:r w:rsidRPr="00255783">
              <w:rPr>
                <w:rFonts w:ascii="Arial" w:hAnsi="Arial" w:cs="Arial"/>
                <w:color w:val="000000"/>
                <w:sz w:val="16"/>
                <w:szCs w:val="16"/>
              </w:rPr>
              <w:t>NaCl</w:t>
            </w:r>
            <w:proofErr w:type="spellEnd"/>
            <w:r w:rsidRPr="00255783">
              <w:rPr>
                <w:rFonts w:ascii="Arial" w:hAnsi="Arial" w:cs="Arial"/>
                <w:color w:val="000000"/>
                <w:sz w:val="16"/>
                <w:szCs w:val="16"/>
              </w:rPr>
              <w:t>)</w:t>
            </w:r>
          </w:p>
        </w:tc>
        <w:tc>
          <w:tcPr>
            <w:tcW w:w="1276" w:type="dxa"/>
          </w:tcPr>
          <w:p w14:paraId="47911D7E"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200 mg/</w:t>
            </w:r>
            <w:proofErr w:type="spellStart"/>
            <w:r w:rsidRPr="00255783">
              <w:rPr>
                <w:rFonts w:ascii="Arial" w:hAnsi="Arial" w:cs="Arial"/>
                <w:color w:val="000000"/>
                <w:sz w:val="16"/>
                <w:szCs w:val="16"/>
              </w:rPr>
              <w:t>mL</w:t>
            </w:r>
            <w:proofErr w:type="spellEnd"/>
          </w:p>
        </w:tc>
        <w:tc>
          <w:tcPr>
            <w:tcW w:w="2126" w:type="dxa"/>
            <w:shd w:val="clear" w:color="auto" w:fill="F2F2F2" w:themeFill="background1" w:themeFillShade="F2"/>
          </w:tcPr>
          <w:p w14:paraId="2525528D"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0,5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i.v</w:t>
            </w:r>
            <w:proofErr w:type="spellEnd"/>
            <w:r w:rsidRPr="00255783">
              <w:rPr>
                <w:rFonts w:ascii="Arial" w:hAnsi="Arial" w:cs="Arial"/>
                <w:color w:val="000000"/>
                <w:sz w:val="16"/>
                <w:szCs w:val="16"/>
              </w:rPr>
              <w:t>. lösning</w:t>
            </w:r>
          </w:p>
          <w:p w14:paraId="23DCB4A8"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(200 mg/</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w:t>
            </w:r>
          </w:p>
          <w:p w14:paraId="650B44CE"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+ 9,5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w:t>
            </w:r>
            <w:proofErr w:type="spellStart"/>
            <w:r w:rsidRPr="00255783">
              <w:rPr>
                <w:rFonts w:ascii="Arial" w:hAnsi="Arial" w:cs="Arial"/>
                <w:color w:val="000000"/>
                <w:sz w:val="16"/>
                <w:szCs w:val="16"/>
              </w:rPr>
              <w:t>NaCl</w:t>
            </w:r>
            <w:proofErr w:type="spellEnd"/>
          </w:p>
          <w:p w14:paraId="7C5B8061" w14:textId="77777777" w:rsidR="00255783" w:rsidRPr="00255783" w:rsidRDefault="00255783" w:rsidP="00255783">
            <w:pPr>
              <w:spacing w:after="0" w:line="240" w:lineRule="auto"/>
              <w:ind w:left="0" w:right="0"/>
              <w:rPr>
                <w:rFonts w:ascii="Arial" w:hAnsi="Arial" w:cs="Arial"/>
                <w:color w:val="000000"/>
                <w:sz w:val="16"/>
                <w:szCs w:val="16"/>
              </w:rPr>
            </w:pPr>
          </w:p>
        </w:tc>
        <w:tc>
          <w:tcPr>
            <w:tcW w:w="1985" w:type="dxa"/>
            <w:shd w:val="clear" w:color="auto" w:fill="F2F2F2" w:themeFill="background1" w:themeFillShade="F2"/>
          </w:tcPr>
          <w:p w14:paraId="5D58F881" w14:textId="77777777" w:rsidR="00255783" w:rsidRPr="00255783" w:rsidRDefault="00255783" w:rsidP="00255783">
            <w:pPr>
              <w:spacing w:after="0" w:line="240" w:lineRule="auto"/>
              <w:ind w:left="0" w:right="0"/>
              <w:rPr>
                <w:rFonts w:ascii="Arial" w:hAnsi="Arial" w:cs="Arial"/>
                <w:color w:val="000000"/>
                <w:sz w:val="16"/>
                <w:szCs w:val="16"/>
              </w:rPr>
            </w:pPr>
          </w:p>
          <w:p w14:paraId="39426307"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10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(ge hela volymen)</w:t>
            </w:r>
          </w:p>
          <w:p w14:paraId="42DDC82D"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10 mg/</w:t>
            </w:r>
            <w:proofErr w:type="spellStart"/>
            <w:r w:rsidRPr="00255783">
              <w:rPr>
                <w:rFonts w:ascii="Arial" w:hAnsi="Arial" w:cs="Arial"/>
                <w:b/>
                <w:bCs/>
                <w:color w:val="000000"/>
                <w:sz w:val="16"/>
                <w:szCs w:val="16"/>
              </w:rPr>
              <w:t>mL</w:t>
            </w:r>
            <w:proofErr w:type="spellEnd"/>
          </w:p>
        </w:tc>
      </w:tr>
      <w:tr w:rsidR="00255783" w:rsidRPr="00255783" w14:paraId="04DD164D" w14:textId="77777777" w:rsidTr="006507DD">
        <w:tc>
          <w:tcPr>
            <w:tcW w:w="1278" w:type="dxa"/>
            <w:vMerge w:val="restart"/>
          </w:tcPr>
          <w:p w14:paraId="50BFA9C3"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br/>
            </w:r>
          </w:p>
          <w:p w14:paraId="63E07521" w14:textId="77777777" w:rsidR="00255783" w:rsidRPr="00255783" w:rsidRDefault="00255783" w:rsidP="00255783">
            <w:pPr>
              <w:spacing w:after="0" w:line="240" w:lineRule="auto"/>
              <w:ind w:left="0" w:right="0"/>
              <w:rPr>
                <w:rFonts w:ascii="Arial" w:hAnsi="Arial" w:cs="Arial"/>
                <w:b/>
                <w:bCs/>
                <w:color w:val="000000"/>
                <w:sz w:val="16"/>
                <w:szCs w:val="16"/>
              </w:rPr>
            </w:pPr>
          </w:p>
          <w:p w14:paraId="34FA6448" w14:textId="77777777" w:rsidR="00255783" w:rsidRPr="00255783" w:rsidRDefault="00255783" w:rsidP="00255783">
            <w:pPr>
              <w:spacing w:after="0" w:line="240" w:lineRule="auto"/>
              <w:ind w:left="0" w:right="0"/>
              <w:rPr>
                <w:rFonts w:ascii="Arial" w:hAnsi="Arial" w:cs="Arial"/>
                <w:b/>
                <w:bCs/>
                <w:color w:val="000000"/>
                <w:sz w:val="16"/>
                <w:szCs w:val="16"/>
              </w:rPr>
            </w:pPr>
            <w:proofErr w:type="spellStart"/>
            <w:r w:rsidRPr="00255783">
              <w:rPr>
                <w:rFonts w:ascii="Arial" w:hAnsi="Arial" w:cs="Arial"/>
                <w:b/>
                <w:bCs/>
                <w:color w:val="000000"/>
                <w:sz w:val="16"/>
                <w:szCs w:val="16"/>
              </w:rPr>
              <w:t>Vankomycin</w:t>
            </w:r>
            <w:proofErr w:type="spellEnd"/>
          </w:p>
        </w:tc>
        <w:tc>
          <w:tcPr>
            <w:tcW w:w="1274" w:type="dxa"/>
          </w:tcPr>
          <w:p w14:paraId="04E5EA36"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0,5 g pulver</w:t>
            </w:r>
          </w:p>
          <w:p w14:paraId="0356DB1C" w14:textId="77777777" w:rsidR="00255783" w:rsidRPr="00255783" w:rsidRDefault="00255783" w:rsidP="00255783">
            <w:pPr>
              <w:spacing w:after="0" w:line="240" w:lineRule="auto"/>
              <w:ind w:left="0" w:right="0"/>
              <w:rPr>
                <w:rFonts w:ascii="Arial" w:hAnsi="Arial" w:cs="Arial"/>
                <w:color w:val="000000"/>
                <w:sz w:val="16"/>
                <w:szCs w:val="16"/>
              </w:rPr>
            </w:pPr>
          </w:p>
        </w:tc>
        <w:tc>
          <w:tcPr>
            <w:tcW w:w="1276" w:type="dxa"/>
          </w:tcPr>
          <w:p w14:paraId="36206B35" w14:textId="77777777" w:rsidR="00255783" w:rsidRPr="00255783" w:rsidRDefault="00255783" w:rsidP="00255783">
            <w:pPr>
              <w:spacing w:after="0" w:line="240" w:lineRule="auto"/>
              <w:ind w:left="0" w:right="0"/>
              <w:rPr>
                <w:rFonts w:ascii="Arial" w:hAnsi="Arial" w:cs="Arial"/>
                <w:color w:val="000000"/>
                <w:sz w:val="16"/>
                <w:szCs w:val="16"/>
              </w:rPr>
            </w:pPr>
          </w:p>
          <w:p w14:paraId="14BDA646"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t xml:space="preserve">10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sterilt vatten</w:t>
            </w:r>
          </w:p>
          <w:p w14:paraId="4AA092FC" w14:textId="77777777" w:rsidR="00255783" w:rsidRPr="00255783" w:rsidRDefault="00255783" w:rsidP="00255783">
            <w:pPr>
              <w:spacing w:after="0" w:line="240" w:lineRule="auto"/>
              <w:ind w:left="0" w:right="0"/>
              <w:rPr>
                <w:rFonts w:ascii="Arial" w:hAnsi="Arial" w:cs="Arial"/>
                <w:color w:val="000000"/>
                <w:sz w:val="16"/>
                <w:szCs w:val="16"/>
              </w:rPr>
            </w:pPr>
          </w:p>
        </w:tc>
        <w:tc>
          <w:tcPr>
            <w:tcW w:w="1276" w:type="dxa"/>
          </w:tcPr>
          <w:p w14:paraId="0D33B94C"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50 mg/ml</w:t>
            </w:r>
          </w:p>
        </w:tc>
        <w:tc>
          <w:tcPr>
            <w:tcW w:w="2126" w:type="dxa"/>
            <w:shd w:val="clear" w:color="auto" w:fill="F2F2F2" w:themeFill="background1" w:themeFillShade="F2"/>
          </w:tcPr>
          <w:p w14:paraId="145853BB"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0,5 ml iv lösning </w:t>
            </w:r>
            <w:r w:rsidRPr="00255783">
              <w:rPr>
                <w:rFonts w:ascii="Arial" w:hAnsi="Arial" w:cs="Arial"/>
                <w:color w:val="000000"/>
                <w:sz w:val="16"/>
                <w:szCs w:val="16"/>
              </w:rPr>
              <w:br/>
              <w:t xml:space="preserve">(50 mg/ml) </w:t>
            </w:r>
            <w:r w:rsidRPr="00255783">
              <w:rPr>
                <w:rFonts w:ascii="Arial" w:hAnsi="Arial" w:cs="Arial"/>
                <w:color w:val="000000"/>
                <w:sz w:val="16"/>
                <w:szCs w:val="16"/>
              </w:rPr>
              <w:br/>
              <w:t xml:space="preserve">+ 4,5 ml </w:t>
            </w:r>
            <w:proofErr w:type="spellStart"/>
            <w:r w:rsidRPr="00255783">
              <w:rPr>
                <w:rFonts w:ascii="Arial" w:hAnsi="Arial" w:cs="Arial"/>
                <w:color w:val="000000"/>
                <w:sz w:val="16"/>
                <w:szCs w:val="16"/>
              </w:rPr>
              <w:t>NaCl</w:t>
            </w:r>
            <w:proofErr w:type="spellEnd"/>
          </w:p>
        </w:tc>
        <w:tc>
          <w:tcPr>
            <w:tcW w:w="1985" w:type="dxa"/>
            <w:shd w:val="clear" w:color="auto" w:fill="F2F2F2" w:themeFill="background1" w:themeFillShade="F2"/>
          </w:tcPr>
          <w:p w14:paraId="1B90EC7A"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5 ml (ge hela volymen)</w:t>
            </w:r>
          </w:p>
          <w:p w14:paraId="21CCB8FF"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5mg/ml</w:t>
            </w:r>
          </w:p>
          <w:p w14:paraId="45E1DCB6" w14:textId="77777777" w:rsidR="00255783" w:rsidRPr="00255783" w:rsidRDefault="00255783" w:rsidP="00255783">
            <w:pPr>
              <w:spacing w:after="0" w:line="240" w:lineRule="auto"/>
              <w:ind w:left="0" w:right="0"/>
              <w:rPr>
                <w:rFonts w:ascii="Arial" w:hAnsi="Arial" w:cs="Arial"/>
                <w:color w:val="000000"/>
                <w:sz w:val="16"/>
                <w:szCs w:val="16"/>
              </w:rPr>
            </w:pPr>
          </w:p>
        </w:tc>
      </w:tr>
      <w:tr w:rsidR="00255783" w:rsidRPr="00255783" w14:paraId="01F63C7D" w14:textId="77777777" w:rsidTr="006507DD">
        <w:tc>
          <w:tcPr>
            <w:tcW w:w="1278" w:type="dxa"/>
            <w:vMerge/>
          </w:tcPr>
          <w:p w14:paraId="30AD35D4" w14:textId="77777777" w:rsidR="00255783" w:rsidRPr="00255783" w:rsidRDefault="00255783" w:rsidP="00255783">
            <w:pPr>
              <w:spacing w:after="0" w:line="240" w:lineRule="auto"/>
              <w:ind w:left="0" w:right="0"/>
              <w:rPr>
                <w:rFonts w:ascii="Arial" w:hAnsi="Arial" w:cs="Arial"/>
                <w:b/>
                <w:bCs/>
                <w:color w:val="000000"/>
                <w:sz w:val="16"/>
                <w:szCs w:val="16"/>
              </w:rPr>
            </w:pPr>
          </w:p>
        </w:tc>
        <w:tc>
          <w:tcPr>
            <w:tcW w:w="1274" w:type="dxa"/>
          </w:tcPr>
          <w:p w14:paraId="7FF6E625"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1 g pulver</w:t>
            </w:r>
          </w:p>
        </w:tc>
        <w:tc>
          <w:tcPr>
            <w:tcW w:w="1276" w:type="dxa"/>
          </w:tcPr>
          <w:p w14:paraId="3DE81B5E"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20 </w:t>
            </w:r>
            <w:proofErr w:type="spellStart"/>
            <w:r w:rsidRPr="00255783">
              <w:rPr>
                <w:rFonts w:ascii="Arial" w:hAnsi="Arial" w:cs="Arial"/>
                <w:color w:val="000000"/>
                <w:sz w:val="16"/>
                <w:szCs w:val="16"/>
              </w:rPr>
              <w:t>mL</w:t>
            </w:r>
            <w:proofErr w:type="spellEnd"/>
            <w:r w:rsidRPr="00255783">
              <w:rPr>
                <w:rFonts w:ascii="Arial" w:hAnsi="Arial" w:cs="Arial"/>
                <w:color w:val="000000"/>
                <w:sz w:val="16"/>
                <w:szCs w:val="16"/>
              </w:rPr>
              <w:t xml:space="preserve"> sterilt vatten</w:t>
            </w:r>
          </w:p>
          <w:p w14:paraId="0C6EBDCB" w14:textId="77777777" w:rsidR="00255783" w:rsidRPr="00255783" w:rsidRDefault="00255783" w:rsidP="00255783">
            <w:pPr>
              <w:spacing w:after="0" w:line="240" w:lineRule="auto"/>
              <w:ind w:left="0" w:right="0"/>
              <w:rPr>
                <w:rFonts w:ascii="Arial" w:hAnsi="Arial" w:cs="Arial"/>
                <w:color w:val="000000"/>
                <w:sz w:val="16"/>
                <w:szCs w:val="16"/>
              </w:rPr>
            </w:pPr>
          </w:p>
        </w:tc>
        <w:tc>
          <w:tcPr>
            <w:tcW w:w="1276" w:type="dxa"/>
          </w:tcPr>
          <w:p w14:paraId="0F73C3A8"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50 mg/ml</w:t>
            </w:r>
          </w:p>
        </w:tc>
        <w:tc>
          <w:tcPr>
            <w:tcW w:w="2126" w:type="dxa"/>
            <w:shd w:val="clear" w:color="auto" w:fill="F2F2F2" w:themeFill="background1" w:themeFillShade="F2"/>
          </w:tcPr>
          <w:p w14:paraId="6725AC44"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 xml:space="preserve">0,5 ml iv lösning </w:t>
            </w:r>
            <w:r w:rsidRPr="00255783">
              <w:rPr>
                <w:rFonts w:ascii="Arial" w:hAnsi="Arial" w:cs="Arial"/>
                <w:color w:val="000000"/>
                <w:sz w:val="16"/>
                <w:szCs w:val="16"/>
              </w:rPr>
              <w:br/>
              <w:t>(50 mg/ml)</w:t>
            </w:r>
            <w:r w:rsidRPr="00255783">
              <w:rPr>
                <w:rFonts w:ascii="Arial" w:hAnsi="Arial" w:cs="Arial"/>
                <w:color w:val="000000"/>
                <w:sz w:val="16"/>
                <w:szCs w:val="16"/>
              </w:rPr>
              <w:br/>
              <w:t xml:space="preserve">+4,5 ml </w:t>
            </w:r>
            <w:proofErr w:type="spellStart"/>
            <w:r w:rsidRPr="00255783">
              <w:rPr>
                <w:rFonts w:ascii="Arial" w:hAnsi="Arial" w:cs="Arial"/>
                <w:color w:val="000000"/>
                <w:sz w:val="16"/>
                <w:szCs w:val="16"/>
              </w:rPr>
              <w:t>NaCl</w:t>
            </w:r>
            <w:proofErr w:type="spellEnd"/>
            <w:r w:rsidRPr="00255783">
              <w:rPr>
                <w:rFonts w:ascii="Arial" w:hAnsi="Arial" w:cs="Arial"/>
                <w:color w:val="000000"/>
                <w:sz w:val="16"/>
                <w:szCs w:val="16"/>
              </w:rPr>
              <w:br/>
            </w:r>
          </w:p>
        </w:tc>
        <w:tc>
          <w:tcPr>
            <w:tcW w:w="1985" w:type="dxa"/>
            <w:shd w:val="clear" w:color="auto" w:fill="F2F2F2" w:themeFill="background1" w:themeFillShade="F2"/>
          </w:tcPr>
          <w:p w14:paraId="2B4E9B4D" w14:textId="77777777" w:rsidR="00255783" w:rsidRPr="00255783" w:rsidRDefault="00255783" w:rsidP="00255783">
            <w:pPr>
              <w:spacing w:after="0" w:line="240" w:lineRule="auto"/>
              <w:ind w:left="0" w:right="0"/>
              <w:rPr>
                <w:rFonts w:ascii="Arial" w:hAnsi="Arial" w:cs="Arial"/>
                <w:color w:val="000000"/>
                <w:sz w:val="16"/>
                <w:szCs w:val="16"/>
              </w:rPr>
            </w:pPr>
            <w:r w:rsidRPr="00255783">
              <w:rPr>
                <w:rFonts w:ascii="Arial" w:hAnsi="Arial" w:cs="Arial"/>
                <w:color w:val="000000"/>
                <w:sz w:val="16"/>
                <w:szCs w:val="16"/>
              </w:rPr>
              <w:br/>
              <w:t>5 ml (ge hela volymen)</w:t>
            </w:r>
          </w:p>
          <w:p w14:paraId="01A89059" w14:textId="77777777" w:rsidR="00255783" w:rsidRPr="00255783" w:rsidRDefault="00255783" w:rsidP="00255783">
            <w:pPr>
              <w:spacing w:after="0" w:line="240" w:lineRule="auto"/>
              <w:ind w:left="0" w:right="0"/>
              <w:rPr>
                <w:rFonts w:ascii="Arial" w:hAnsi="Arial" w:cs="Arial"/>
                <w:b/>
                <w:bCs/>
                <w:color w:val="000000"/>
                <w:sz w:val="16"/>
                <w:szCs w:val="16"/>
              </w:rPr>
            </w:pPr>
            <w:r w:rsidRPr="00255783">
              <w:rPr>
                <w:rFonts w:ascii="Arial" w:hAnsi="Arial" w:cs="Arial"/>
                <w:b/>
                <w:bCs/>
                <w:color w:val="000000"/>
                <w:sz w:val="16"/>
                <w:szCs w:val="16"/>
              </w:rPr>
              <w:t>5mg/ml</w:t>
            </w:r>
          </w:p>
          <w:p w14:paraId="3AB662BA" w14:textId="77777777" w:rsidR="00255783" w:rsidRPr="00255783" w:rsidRDefault="00255783" w:rsidP="00255783">
            <w:pPr>
              <w:spacing w:after="0" w:line="240" w:lineRule="auto"/>
              <w:ind w:left="0" w:right="0"/>
              <w:rPr>
                <w:rFonts w:ascii="Arial" w:hAnsi="Arial" w:cs="Arial"/>
                <w:color w:val="000000"/>
                <w:sz w:val="16"/>
                <w:szCs w:val="16"/>
              </w:rPr>
            </w:pPr>
          </w:p>
        </w:tc>
      </w:tr>
    </w:tbl>
    <w:p w14:paraId="5E7B27DA" w14:textId="77777777" w:rsidR="00255783" w:rsidRPr="00255783" w:rsidRDefault="00255783" w:rsidP="00255783">
      <w:pPr>
        <w:spacing w:after="0" w:line="240" w:lineRule="auto"/>
        <w:ind w:left="0" w:right="0"/>
        <w:rPr>
          <w:rFonts w:ascii="Arial" w:hAnsi="Arial" w:cs="Arial"/>
          <w:b/>
          <w:bCs/>
          <w:color w:val="000000"/>
          <w:sz w:val="21"/>
          <w:szCs w:val="21"/>
        </w:rPr>
      </w:pPr>
    </w:p>
    <w:p w14:paraId="35B4C8FD" w14:textId="77777777" w:rsidR="00255783" w:rsidRPr="00255783" w:rsidRDefault="00255783" w:rsidP="00255783">
      <w:pPr>
        <w:spacing w:after="0" w:line="240" w:lineRule="auto"/>
        <w:ind w:left="0" w:right="0"/>
        <w:rPr>
          <w:rFonts w:ascii="Arial" w:hAnsi="Arial" w:cs="Arial"/>
          <w:b/>
          <w:bCs/>
          <w:color w:val="000000"/>
          <w:sz w:val="21"/>
          <w:szCs w:val="21"/>
        </w:rPr>
      </w:pPr>
    </w:p>
    <w:p w14:paraId="738F66E0" w14:textId="77777777" w:rsidR="00255783" w:rsidRPr="00255783" w:rsidRDefault="00255783" w:rsidP="00255783">
      <w:pPr>
        <w:spacing w:after="0" w:line="240" w:lineRule="auto"/>
        <w:ind w:left="0" w:right="0"/>
      </w:pPr>
      <w:r w:rsidRPr="00255783">
        <w:rPr>
          <w:rFonts w:asciiTheme="majorHAnsi" w:eastAsiaTheme="majorEastAsia" w:hAnsiTheme="majorHAnsi" w:cstheme="majorBidi"/>
          <w:b/>
          <w:bCs/>
          <w:color w:val="000000" w:themeColor="text2"/>
        </w:rPr>
        <w:t>C. Behandlingsuppföljning, ny central infart</w:t>
      </w:r>
      <w:r w:rsidRPr="00255783">
        <w:br/>
      </w:r>
    </w:p>
    <w:p w14:paraId="5F6A9ED4" w14:textId="77777777" w:rsidR="00255783" w:rsidRPr="00255783" w:rsidRDefault="00255783" w:rsidP="00255783">
      <w:pPr>
        <w:spacing w:after="0" w:line="240" w:lineRule="auto"/>
        <w:ind w:left="0" w:right="0"/>
        <w:rPr>
          <w:color w:val="000000"/>
        </w:rPr>
      </w:pPr>
      <w:r w:rsidRPr="00255783">
        <w:rPr>
          <w:color w:val="000000" w:themeColor="text2"/>
        </w:rPr>
        <w:t>Vid utebliven förbättring (temperatur, CRP, organfunktioner) inom 2–3 dygn efter antibiotikastart bör infektionsläkare åter kontaktas.</w:t>
      </w:r>
      <w:r w:rsidRPr="00255783">
        <w:br/>
      </w:r>
    </w:p>
    <w:p w14:paraId="185C03CF" w14:textId="77777777" w:rsidR="00255783" w:rsidRPr="00255783" w:rsidRDefault="00255783" w:rsidP="00255783">
      <w:pPr>
        <w:spacing w:after="0" w:line="240" w:lineRule="auto"/>
        <w:ind w:left="0" w:right="0"/>
        <w:rPr>
          <w:color w:val="000000"/>
        </w:rPr>
      </w:pPr>
      <w:r w:rsidRPr="00255783">
        <w:rPr>
          <w:color w:val="000000" w:themeColor="text2"/>
        </w:rPr>
        <w:t>Om t-CVK/SVP extraherats och patienten har fortsatt behov av central infart för långtidsbruk bör antibiotikabehandlingen helst avslutas innan ett nytt system etableras. För vissa patienter föreligger ett mer akut behov av ny central infart. Under förutsättning att infektionen är på tillbakagång kan man i dessa fall överväga att etablera ett nytt system tidigast en vecka efter behandlingsstart.</w:t>
      </w:r>
    </w:p>
    <w:p w14:paraId="1D0AD90B" w14:textId="77777777" w:rsidR="00255783" w:rsidRPr="00255783" w:rsidRDefault="00255783" w:rsidP="00255783">
      <w:pPr>
        <w:spacing w:after="0" w:line="240" w:lineRule="auto"/>
        <w:ind w:left="0" w:right="0"/>
        <w:rPr>
          <w:color w:val="000000"/>
        </w:rPr>
      </w:pPr>
    </w:p>
    <w:p w14:paraId="4435415B" w14:textId="77777777" w:rsidR="00255783" w:rsidRPr="00255783" w:rsidRDefault="00255783" w:rsidP="00255783">
      <w:pPr>
        <w:shd w:val="clear" w:color="auto" w:fill="FFFFFF" w:themeFill="background1"/>
        <w:spacing w:after="0" w:line="240" w:lineRule="auto"/>
        <w:ind w:left="0" w:right="0"/>
        <w:rPr>
          <w:b/>
          <w:bCs/>
          <w:color w:val="000000"/>
        </w:rPr>
      </w:pPr>
      <w:r w:rsidRPr="00255783">
        <w:rPr>
          <w:b/>
          <w:bCs/>
          <w:color w:val="000000" w:themeColor="text2"/>
        </w:rPr>
        <w:t>Meddela alltid misstänkt eller verifierad infektion av t-CVK/SVP till Tarmsviktcentrum SU.</w:t>
      </w:r>
      <w:r w:rsidRPr="00255783">
        <w:br/>
      </w:r>
      <w:r w:rsidRPr="00255783">
        <w:rPr>
          <w:b/>
          <w:bCs/>
          <w:color w:val="000000" w:themeColor="text2"/>
        </w:rPr>
        <w:t>Kontakta koordinator så tidigt som möjligt i vårdförloppet: 031–3421110.</w:t>
      </w:r>
    </w:p>
    <w:p w14:paraId="4A19090A" w14:textId="77777777" w:rsidR="00255783" w:rsidRPr="00255783" w:rsidRDefault="00255783" w:rsidP="00255783">
      <w:pPr>
        <w:shd w:val="clear" w:color="auto" w:fill="FFFFFF" w:themeFill="background1"/>
        <w:spacing w:after="0" w:line="240" w:lineRule="auto"/>
        <w:ind w:left="0" w:right="0"/>
        <w:rPr>
          <w:b/>
          <w:bCs/>
          <w:color w:val="000000"/>
          <w:sz w:val="21"/>
          <w:szCs w:val="21"/>
        </w:rPr>
      </w:pPr>
    </w:p>
    <w:p w14:paraId="3D7C9B53" w14:textId="77777777" w:rsidR="00255783" w:rsidRPr="00255783" w:rsidRDefault="00255783" w:rsidP="00255783">
      <w:pPr>
        <w:spacing w:after="0" w:line="240" w:lineRule="auto"/>
        <w:ind w:left="0" w:right="0"/>
        <w:rPr>
          <w:rFonts w:asciiTheme="majorHAnsi" w:eastAsiaTheme="majorEastAsia" w:hAnsiTheme="majorHAnsi" w:cstheme="majorBidi"/>
          <w:b/>
          <w:bCs/>
          <w:color w:val="000000" w:themeColor="text2"/>
          <w:sz w:val="28"/>
          <w:szCs w:val="28"/>
        </w:rPr>
      </w:pPr>
      <w:r w:rsidRPr="00255783">
        <w:rPr>
          <w:rFonts w:asciiTheme="majorHAnsi" w:eastAsiaTheme="majorEastAsia" w:hAnsiTheme="majorHAnsi" w:cstheme="majorBidi"/>
          <w:b/>
          <w:bCs/>
          <w:color w:val="000000" w:themeColor="text2"/>
          <w:sz w:val="28"/>
          <w:szCs w:val="28"/>
        </w:rPr>
        <w:br w:type="page"/>
      </w:r>
    </w:p>
    <w:p w14:paraId="705F9F0F"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lastRenderedPageBreak/>
        <w:t>Ansvar</w:t>
      </w:r>
    </w:p>
    <w:p w14:paraId="1F65EF79" w14:textId="77777777" w:rsidR="00255783" w:rsidRPr="00255783" w:rsidRDefault="00255783" w:rsidP="00255783">
      <w:pPr>
        <w:spacing w:after="0" w:line="240" w:lineRule="auto"/>
        <w:ind w:left="0" w:right="0"/>
        <w:rPr>
          <w:sz w:val="20"/>
          <w:szCs w:val="20"/>
        </w:rPr>
      </w:pPr>
    </w:p>
    <w:p w14:paraId="24A0B386" w14:textId="77777777" w:rsidR="00255783" w:rsidRPr="00255783" w:rsidRDefault="00255783" w:rsidP="00255783">
      <w:pPr>
        <w:spacing w:after="0" w:line="240" w:lineRule="auto"/>
        <w:ind w:left="0" w:right="0"/>
      </w:pPr>
      <w:r w:rsidRPr="00255783">
        <w:t>Verksamhetschefen ansvarar för att rutinen är känd</w:t>
      </w:r>
    </w:p>
    <w:p w14:paraId="4413E8DB" w14:textId="77777777" w:rsidR="00255783" w:rsidRPr="00255783" w:rsidRDefault="00255783" w:rsidP="00255783">
      <w:pPr>
        <w:spacing w:after="0" w:line="240" w:lineRule="auto"/>
        <w:ind w:left="0" w:right="0"/>
        <w:rPr>
          <w:sz w:val="20"/>
          <w:szCs w:val="20"/>
        </w:rPr>
      </w:pPr>
    </w:p>
    <w:p w14:paraId="4AD8F6D8"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t>Uppföljning, utvärdering och revision</w:t>
      </w:r>
    </w:p>
    <w:p w14:paraId="00829BC8" w14:textId="77777777" w:rsidR="00255783" w:rsidRPr="00255783" w:rsidRDefault="00255783" w:rsidP="00255783">
      <w:pPr>
        <w:spacing w:after="0" w:line="240" w:lineRule="auto"/>
        <w:ind w:left="0" w:right="0"/>
      </w:pPr>
    </w:p>
    <w:p w14:paraId="2D9EFCEF" w14:textId="77777777" w:rsidR="00255783" w:rsidRPr="00255783" w:rsidRDefault="00255783" w:rsidP="00255783">
      <w:pPr>
        <w:spacing w:after="0" w:line="240" w:lineRule="auto"/>
        <w:ind w:left="0" w:right="0"/>
      </w:pPr>
      <w:r w:rsidRPr="00255783">
        <w:t>Rutinen uppdateras vartannat år.</w:t>
      </w:r>
      <w:r w:rsidRPr="00255783">
        <w:br/>
        <w:t>Revisionsansvarig: Magnus Brink</w:t>
      </w:r>
    </w:p>
    <w:p w14:paraId="475A15EC" w14:textId="77777777" w:rsidR="00255783" w:rsidRPr="00255783" w:rsidRDefault="00255783" w:rsidP="00255783">
      <w:pPr>
        <w:spacing w:after="0" w:line="240" w:lineRule="auto"/>
        <w:ind w:left="0" w:right="0"/>
        <w:rPr>
          <w:sz w:val="20"/>
          <w:szCs w:val="20"/>
        </w:rPr>
      </w:pPr>
    </w:p>
    <w:p w14:paraId="6607CD72" w14:textId="77777777" w:rsidR="00255783" w:rsidRPr="00255783" w:rsidRDefault="00255783" w:rsidP="00255783">
      <w:pPr>
        <w:spacing w:after="0" w:line="240" w:lineRule="auto"/>
        <w:ind w:left="0" w:right="0"/>
        <w:rPr>
          <w:sz w:val="20"/>
          <w:szCs w:val="20"/>
        </w:rPr>
      </w:pPr>
    </w:p>
    <w:p w14:paraId="54617451"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t>Relaterad information</w:t>
      </w:r>
    </w:p>
    <w:p w14:paraId="39B82277" w14:textId="77777777" w:rsidR="00255783" w:rsidRPr="00255783" w:rsidRDefault="00255783" w:rsidP="00255783">
      <w:pPr>
        <w:spacing w:after="0" w:line="240" w:lineRule="auto"/>
        <w:ind w:left="0" w:right="0"/>
        <w:rPr>
          <w:color w:val="000000"/>
          <w:sz w:val="20"/>
          <w:szCs w:val="20"/>
        </w:rPr>
      </w:pPr>
    </w:p>
    <w:p w14:paraId="680EFD4E" w14:textId="77777777" w:rsidR="00255783" w:rsidRPr="00255783" w:rsidRDefault="00255783" w:rsidP="00255783">
      <w:pPr>
        <w:spacing w:after="0" w:line="240" w:lineRule="auto"/>
        <w:ind w:left="0" w:right="0"/>
        <w:rPr>
          <w:color w:val="000000"/>
          <w:lang w:val="en-US"/>
        </w:rPr>
      </w:pPr>
      <w:proofErr w:type="spellStart"/>
      <w:r w:rsidRPr="00255783">
        <w:rPr>
          <w:color w:val="000000" w:themeColor="text2"/>
        </w:rPr>
        <w:t>Mermel</w:t>
      </w:r>
      <w:proofErr w:type="spellEnd"/>
      <w:r w:rsidRPr="00255783">
        <w:rPr>
          <w:color w:val="000000" w:themeColor="text2"/>
        </w:rPr>
        <w:t xml:space="preserve"> LA, </w:t>
      </w:r>
      <w:proofErr w:type="spellStart"/>
      <w:r w:rsidRPr="00255783">
        <w:rPr>
          <w:color w:val="000000" w:themeColor="text2"/>
        </w:rPr>
        <w:t>Allon</w:t>
      </w:r>
      <w:proofErr w:type="spellEnd"/>
      <w:r w:rsidRPr="00255783">
        <w:rPr>
          <w:color w:val="000000" w:themeColor="text2"/>
        </w:rPr>
        <w:t xml:space="preserve"> M, </w:t>
      </w:r>
      <w:proofErr w:type="spellStart"/>
      <w:r w:rsidRPr="00255783">
        <w:rPr>
          <w:color w:val="000000" w:themeColor="text2"/>
        </w:rPr>
        <w:t>Bouza</w:t>
      </w:r>
      <w:proofErr w:type="spellEnd"/>
      <w:r w:rsidRPr="00255783">
        <w:rPr>
          <w:color w:val="000000" w:themeColor="text2"/>
        </w:rPr>
        <w:t xml:space="preserve"> E, et al. </w:t>
      </w:r>
      <w:r w:rsidRPr="00255783">
        <w:rPr>
          <w:color w:val="000000" w:themeColor="text2"/>
          <w:lang w:val="en-US"/>
        </w:rPr>
        <w:t>Clinical practice guidelines for the diagnosis and management of intravascular catheter-related infection: 2009 Update by the Infectious Diseases Society of America. Clin Infect Dis. 2009; 49:1–45.</w:t>
      </w:r>
    </w:p>
    <w:p w14:paraId="22187D84" w14:textId="77777777" w:rsidR="00255783" w:rsidRPr="00255783" w:rsidRDefault="00255783" w:rsidP="00255783">
      <w:pPr>
        <w:spacing w:after="0" w:line="240" w:lineRule="auto"/>
        <w:ind w:left="0" w:right="0"/>
        <w:rPr>
          <w:color w:val="000000"/>
          <w:lang w:val="en-US"/>
        </w:rPr>
      </w:pPr>
    </w:p>
    <w:p w14:paraId="2094052D" w14:textId="77777777" w:rsidR="00255783" w:rsidRPr="00255783" w:rsidRDefault="00255783" w:rsidP="00255783">
      <w:pPr>
        <w:spacing w:after="0" w:line="240" w:lineRule="auto"/>
        <w:ind w:left="0" w:right="0"/>
        <w:rPr>
          <w:color w:val="000000"/>
        </w:rPr>
      </w:pPr>
      <w:r w:rsidRPr="00255783">
        <w:rPr>
          <w:color w:val="000000" w:themeColor="text2"/>
          <w:lang w:val="en-US"/>
        </w:rPr>
        <w:t xml:space="preserve">Justo JA, </w:t>
      </w:r>
      <w:proofErr w:type="spellStart"/>
      <w:r w:rsidRPr="00255783">
        <w:rPr>
          <w:color w:val="000000" w:themeColor="text2"/>
          <w:lang w:val="en-US"/>
        </w:rPr>
        <w:t>Bookstaver</w:t>
      </w:r>
      <w:proofErr w:type="spellEnd"/>
      <w:r w:rsidRPr="00255783">
        <w:rPr>
          <w:color w:val="000000" w:themeColor="text2"/>
          <w:lang w:val="en-US"/>
        </w:rPr>
        <w:t xml:space="preserve"> PB. Antibiotic lock therapy: review of technique and logistical challenges. </w:t>
      </w:r>
      <w:proofErr w:type="spellStart"/>
      <w:r w:rsidRPr="00255783">
        <w:rPr>
          <w:color w:val="000000" w:themeColor="text2"/>
        </w:rPr>
        <w:t>Infect</w:t>
      </w:r>
      <w:proofErr w:type="spellEnd"/>
      <w:r w:rsidRPr="00255783">
        <w:rPr>
          <w:color w:val="000000" w:themeColor="text2"/>
        </w:rPr>
        <w:t xml:space="preserve"> </w:t>
      </w:r>
      <w:proofErr w:type="spellStart"/>
      <w:r w:rsidRPr="00255783">
        <w:rPr>
          <w:color w:val="000000" w:themeColor="text2"/>
        </w:rPr>
        <w:t>Drug</w:t>
      </w:r>
      <w:proofErr w:type="spellEnd"/>
      <w:r w:rsidRPr="00255783">
        <w:rPr>
          <w:color w:val="000000" w:themeColor="text2"/>
        </w:rPr>
        <w:t xml:space="preserve"> </w:t>
      </w:r>
      <w:proofErr w:type="spellStart"/>
      <w:r w:rsidRPr="00255783">
        <w:rPr>
          <w:color w:val="000000" w:themeColor="text2"/>
        </w:rPr>
        <w:t>Resist</w:t>
      </w:r>
      <w:proofErr w:type="spellEnd"/>
      <w:r w:rsidRPr="00255783">
        <w:rPr>
          <w:color w:val="000000" w:themeColor="text2"/>
        </w:rPr>
        <w:t>. 2014; 7:343–63.</w:t>
      </w:r>
    </w:p>
    <w:p w14:paraId="6997491D" w14:textId="77777777" w:rsidR="00255783" w:rsidRPr="00255783" w:rsidRDefault="00255783" w:rsidP="00255783">
      <w:pPr>
        <w:spacing w:after="0" w:line="240" w:lineRule="auto"/>
        <w:ind w:left="0" w:right="0"/>
        <w:rPr>
          <w:color w:val="000000"/>
        </w:rPr>
      </w:pPr>
    </w:p>
    <w:p w14:paraId="6BDCDF75" w14:textId="77777777" w:rsidR="00255783" w:rsidRPr="00255783" w:rsidRDefault="00255783" w:rsidP="00255783">
      <w:pPr>
        <w:spacing w:after="0" w:line="240" w:lineRule="auto"/>
        <w:ind w:left="0" w:right="0"/>
        <w:rPr>
          <w:color w:val="000000"/>
        </w:rPr>
      </w:pPr>
      <w:r w:rsidRPr="00255783">
        <w:rPr>
          <w:color w:val="000000" w:themeColor="text2"/>
        </w:rPr>
        <w:t xml:space="preserve">Arbetsgrupp för CVK-riktlinjer, svensk förening för anestesi och intensivvård. Riktlinjer för central </w:t>
      </w:r>
      <w:proofErr w:type="spellStart"/>
      <w:r w:rsidRPr="00255783">
        <w:rPr>
          <w:color w:val="000000" w:themeColor="text2"/>
        </w:rPr>
        <w:t>venkateterisering</w:t>
      </w:r>
      <w:proofErr w:type="spellEnd"/>
      <w:r w:rsidRPr="00255783">
        <w:rPr>
          <w:color w:val="000000" w:themeColor="text2"/>
        </w:rPr>
        <w:t>: https://sfai.se/riktlinje/medicinska-rad-och-riktlinjer/anestesi/cvk/</w:t>
      </w:r>
    </w:p>
    <w:p w14:paraId="13758A5C" w14:textId="77777777" w:rsidR="00255783" w:rsidRPr="00255783" w:rsidRDefault="00255783" w:rsidP="00255783">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r w:rsidRPr="00255783">
        <w:rPr>
          <w:rFonts w:asciiTheme="majorHAnsi" w:eastAsiaTheme="majorEastAsia" w:hAnsiTheme="majorHAnsi" w:cstheme="majorBidi"/>
          <w:bCs/>
          <w:color w:val="000000" w:themeColor="text1"/>
          <w:sz w:val="40"/>
          <w:szCs w:val="26"/>
        </w:rPr>
        <w:t>Arbetsgrupp</w:t>
      </w:r>
    </w:p>
    <w:p w14:paraId="1F49B2D5" w14:textId="77777777" w:rsidR="00255783" w:rsidRPr="00255783" w:rsidRDefault="00255783" w:rsidP="00255783">
      <w:pPr>
        <w:spacing w:after="0" w:line="240" w:lineRule="auto"/>
        <w:ind w:left="0" w:right="0"/>
        <w:rPr>
          <w:sz w:val="20"/>
          <w:szCs w:val="20"/>
        </w:rPr>
      </w:pPr>
    </w:p>
    <w:p w14:paraId="695E4CD3" w14:textId="77777777" w:rsidR="00255783" w:rsidRPr="00255783" w:rsidRDefault="00255783" w:rsidP="00255783">
      <w:pPr>
        <w:spacing w:after="0" w:line="240" w:lineRule="auto"/>
        <w:ind w:left="0" w:right="0"/>
      </w:pPr>
      <w:r w:rsidRPr="00255783">
        <w:t>Jan Brun, överläkare, Tarmsviktcentrum, Specialistmedicin</w:t>
      </w:r>
    </w:p>
    <w:p w14:paraId="61B62460" w14:textId="77777777" w:rsidR="00255783" w:rsidRPr="00255783" w:rsidRDefault="00255783" w:rsidP="00255783">
      <w:pPr>
        <w:spacing w:after="0" w:line="240" w:lineRule="auto"/>
        <w:ind w:left="0" w:right="0"/>
      </w:pPr>
      <w:r w:rsidRPr="00255783">
        <w:t>Viktoria Westerlund, specialistsjuksköterska, Tarmsviktcentrum, Specialistmedicin</w:t>
      </w:r>
    </w:p>
    <w:p w14:paraId="239E5C08" w14:textId="77777777" w:rsidR="00255783" w:rsidRPr="00255783" w:rsidRDefault="00255783" w:rsidP="00255783">
      <w:pPr>
        <w:spacing w:after="0" w:line="240" w:lineRule="auto"/>
        <w:ind w:left="0" w:right="0"/>
      </w:pPr>
      <w:r w:rsidRPr="00255783">
        <w:t xml:space="preserve">Tobias </w:t>
      </w:r>
      <w:proofErr w:type="spellStart"/>
      <w:r w:rsidRPr="00255783">
        <w:t>Bown</w:t>
      </w:r>
      <w:proofErr w:type="spellEnd"/>
      <w:r w:rsidRPr="00255783">
        <w:t xml:space="preserve">, överläkare, Anestesi-Operation-Intensivvård </w:t>
      </w:r>
    </w:p>
    <w:p w14:paraId="0D3D5AA1" w14:textId="77777777" w:rsidR="00255783" w:rsidRPr="00255783" w:rsidRDefault="00255783" w:rsidP="00255783">
      <w:pPr>
        <w:spacing w:after="0" w:line="240" w:lineRule="auto"/>
        <w:ind w:left="0" w:right="0"/>
      </w:pPr>
      <w:r w:rsidRPr="00255783">
        <w:t>Helena Hammarström, överläkare, Infektion</w:t>
      </w:r>
    </w:p>
    <w:p w14:paraId="05CA7D0D" w14:textId="77777777" w:rsidR="00255783" w:rsidRPr="00255783" w:rsidRDefault="00255783" w:rsidP="00255783">
      <w:pPr>
        <w:spacing w:after="0" w:line="240" w:lineRule="auto"/>
        <w:ind w:left="0" w:right="0"/>
      </w:pPr>
      <w:proofErr w:type="spellStart"/>
      <w:r w:rsidRPr="00255783">
        <w:t>Liqaa</w:t>
      </w:r>
      <w:proofErr w:type="spellEnd"/>
      <w:r w:rsidRPr="00255783">
        <w:t xml:space="preserve"> </w:t>
      </w:r>
      <w:proofErr w:type="spellStart"/>
      <w:r w:rsidRPr="00255783">
        <w:t>Chalabee</w:t>
      </w:r>
      <w:proofErr w:type="spellEnd"/>
      <w:r w:rsidRPr="00255783">
        <w:t>, leg. apotekare, Verksamhet Läkemedel</w:t>
      </w:r>
      <w:bookmarkEnd w:id="0"/>
    </w:p>
    <w:p w14:paraId="78158685" w14:textId="77777777" w:rsidR="00255783" w:rsidRDefault="00255783">
      <w:pPr>
        <w:spacing w:after="0" w:line="240" w:lineRule="auto"/>
        <w:ind w:left="0" w:right="0"/>
      </w:pPr>
    </w:p>
    <w:sectPr w:rsidR="00255783" w:rsidSect="0000404E">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86BB1F" w14:textId="77777777" w:rsidR="009367E7" w:rsidRDefault="009367E7">
      <w:r>
        <w:separator/>
      </w:r>
    </w:p>
  </w:endnote>
  <w:endnote w:type="continuationSeparator" w:id="0">
    <w:p w14:paraId="31FC33BB" w14:textId="77777777" w:rsidR="009367E7" w:rsidRDefault="009367E7">
      <w:r>
        <w:continuationSeparator/>
      </w:r>
    </w:p>
  </w:endnote>
  <w:endnote w:type="continuationNotice" w:id="1">
    <w:p w14:paraId="05B7A367" w14:textId="77777777" w:rsidR="009367E7" w:rsidRDefault="009367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D6818" w14:textId="77777777" w:rsidR="00255783" w:rsidRDefault="0025578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ECF3995" w14:textId="77777777" w:rsidR="00255783" w:rsidRDefault="0025578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7509864"/>
      <w:docPartObj>
        <w:docPartGallery w:val="Page Numbers (Bottom of Page)"/>
        <w:docPartUnique/>
      </w:docPartObj>
    </w:sdtPr>
    <w:sdtEndPr>
      <w:rPr>
        <w:sz w:val="16"/>
        <w:szCs w:val="16"/>
      </w:rPr>
    </w:sdtEndPr>
    <w:sdtContent>
      <w:p w14:paraId="26E2B993" w14:textId="77777777" w:rsidR="00255783" w:rsidRPr="00EC0A68" w:rsidRDefault="0025578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12E33" w14:textId="77777777" w:rsidR="00255783" w:rsidRDefault="00255783" w:rsidP="00FB2F0F">
    <w:pPr>
      <w:pStyle w:val="Sidfot"/>
      <w:ind w:left="6237" w:hanging="141"/>
      <w:jc w:val="left"/>
    </w:pPr>
    <w:r>
      <w:rPr>
        <w:noProof/>
      </w:rPr>
      <w:drawing>
        <wp:anchor distT="0" distB="0" distL="114300" distR="114300" simplePos="0" relativeHeight="251675649" behindDoc="0" locked="0" layoutInCell="1" allowOverlap="1" wp14:anchorId="561585FA" wp14:editId="12C1B9A4">
          <wp:simplePos x="0" y="0"/>
          <wp:positionH relativeFrom="column">
            <wp:posOffset>4388307</wp:posOffset>
          </wp:positionH>
          <wp:positionV relativeFrom="paragraph">
            <wp:posOffset>-27355</wp:posOffset>
          </wp:positionV>
          <wp:extent cx="1897920" cy="384860"/>
          <wp:effectExtent l="0" t="0" r="7620" b="0"/>
          <wp:wrapNone/>
          <wp:docPr id="2083275484" name="Bildobjekt 20832754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5A5DD7" w14:textId="77777777" w:rsidR="009367E7" w:rsidRDefault="009367E7"/>
  </w:footnote>
  <w:footnote w:type="continuationSeparator" w:id="0">
    <w:p w14:paraId="160215ED" w14:textId="77777777" w:rsidR="009367E7" w:rsidRDefault="009367E7">
      <w:r>
        <w:continuationSeparator/>
      </w:r>
    </w:p>
  </w:footnote>
  <w:footnote w:type="continuationNotice" w:id="1">
    <w:p w14:paraId="2432E031" w14:textId="77777777" w:rsidR="009367E7" w:rsidRDefault="009367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B01D1" w14:textId="77777777" w:rsidR="00255783" w:rsidRPr="00DA65C4" w:rsidRDefault="00255783"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7C6950F" wp14:editId="78515243">
              <wp:simplePos x="0" y="0"/>
              <wp:positionH relativeFrom="column">
                <wp:posOffset>0</wp:posOffset>
              </wp:positionH>
              <wp:positionV relativeFrom="paragraph">
                <wp:posOffset>-635</wp:posOffset>
              </wp:positionV>
              <wp:extent cx="4667250" cy="323850"/>
              <wp:effectExtent l="0" t="0" r="0" b="0"/>
              <wp:wrapNone/>
              <wp:docPr id="1001903799" name="Textruta 100190379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1E6894C" w14:textId="77777777" w:rsidR="00255783" w:rsidRDefault="0025578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7C6950F" id="_x0000_t202" coordsize="21600,21600" o:spt="202" path="m,l,21600r21600,l21600,xe">
              <v:stroke joinstyle="miter"/>
              <v:path gradientshapeok="t" o:connecttype="rect"/>
            </v:shapetype>
            <v:shape id="Textruta 1001903799"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1E6894C" w14:textId="77777777" w:rsidR="00255783" w:rsidRDefault="0025578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7B6A6" w14:textId="77777777" w:rsidR="00255783" w:rsidRDefault="00255783"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2CDD12B" wp14:editId="0CDE5024">
              <wp:simplePos x="0" y="0"/>
              <wp:positionH relativeFrom="column">
                <wp:posOffset>-172720</wp:posOffset>
              </wp:positionH>
              <wp:positionV relativeFrom="paragraph">
                <wp:posOffset>-65405</wp:posOffset>
              </wp:positionV>
              <wp:extent cx="4667250" cy="323850"/>
              <wp:effectExtent l="0" t="0" r="0" b="0"/>
              <wp:wrapNone/>
              <wp:docPr id="1312143530" name="Textruta 131214353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9444CF" w14:textId="77777777" w:rsidR="00255783" w:rsidRDefault="0025578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2CDD12B" id="_x0000_t202" coordsize="21600,21600" o:spt="202" path="m,l,21600r21600,l21600,xe">
              <v:stroke joinstyle="miter"/>
              <v:path gradientshapeok="t" o:connecttype="rect"/>
            </v:shapetype>
            <v:shape id="Textruta 1312143530"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119444CF" w14:textId="77777777" w:rsidR="00255783" w:rsidRDefault="0025578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47B52FAC" wp14:editId="0CF2B4FA">
          <wp:simplePos x="0" y="0"/>
          <wp:positionH relativeFrom="page">
            <wp:posOffset>17744</wp:posOffset>
          </wp:positionH>
          <wp:positionV relativeFrom="paragraph">
            <wp:posOffset>198873</wp:posOffset>
          </wp:positionV>
          <wp:extent cx="7559040" cy="216408"/>
          <wp:effectExtent l="0" t="0" r="0" b="0"/>
          <wp:wrapNone/>
          <wp:docPr id="73787115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jXkOqp2xuDBOOu" int2:id="pBt6bP74">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D7473"/>
    <w:multiLevelType w:val="hybridMultilevel"/>
    <w:tmpl w:val="0DB8A8F4"/>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FA90ACB"/>
    <w:multiLevelType w:val="hybridMultilevel"/>
    <w:tmpl w:val="5A58556A"/>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14C67595"/>
    <w:multiLevelType w:val="hybridMultilevel"/>
    <w:tmpl w:val="C1848A7E"/>
    <w:lvl w:ilvl="0" w:tplc="AAE6CD7C">
      <w:start w:val="1"/>
      <w:numFmt w:val="bullet"/>
      <w:lvlText w:val="o"/>
      <w:lvlJc w:val="left"/>
      <w:pPr>
        <w:ind w:left="720" w:hanging="360"/>
      </w:pPr>
      <w:rPr>
        <w:rFonts w:ascii="Courier New" w:hAnsi="Courier New" w:hint="default"/>
      </w:rPr>
    </w:lvl>
    <w:lvl w:ilvl="1" w:tplc="8968F886">
      <w:start w:val="1"/>
      <w:numFmt w:val="bullet"/>
      <w:lvlText w:val="o"/>
      <w:lvlJc w:val="left"/>
      <w:pPr>
        <w:ind w:left="1440" w:hanging="360"/>
      </w:pPr>
      <w:rPr>
        <w:rFonts w:ascii="Courier New" w:hAnsi="Courier New" w:hint="default"/>
      </w:rPr>
    </w:lvl>
    <w:lvl w:ilvl="2" w:tplc="D29E90B4">
      <w:start w:val="1"/>
      <w:numFmt w:val="bullet"/>
      <w:lvlText w:val=""/>
      <w:lvlJc w:val="left"/>
      <w:pPr>
        <w:ind w:left="2160" w:hanging="360"/>
      </w:pPr>
      <w:rPr>
        <w:rFonts w:ascii="Wingdings" w:hAnsi="Wingdings" w:hint="default"/>
      </w:rPr>
    </w:lvl>
    <w:lvl w:ilvl="3" w:tplc="B012186E">
      <w:start w:val="1"/>
      <w:numFmt w:val="bullet"/>
      <w:lvlText w:val=""/>
      <w:lvlJc w:val="left"/>
      <w:pPr>
        <w:ind w:left="2880" w:hanging="360"/>
      </w:pPr>
      <w:rPr>
        <w:rFonts w:ascii="Symbol" w:hAnsi="Symbol" w:hint="default"/>
      </w:rPr>
    </w:lvl>
    <w:lvl w:ilvl="4" w:tplc="95541E8C">
      <w:start w:val="1"/>
      <w:numFmt w:val="bullet"/>
      <w:lvlText w:val="o"/>
      <w:lvlJc w:val="left"/>
      <w:pPr>
        <w:ind w:left="3600" w:hanging="360"/>
      </w:pPr>
      <w:rPr>
        <w:rFonts w:ascii="Courier New" w:hAnsi="Courier New" w:hint="default"/>
      </w:rPr>
    </w:lvl>
    <w:lvl w:ilvl="5" w:tplc="2FE6F1FE">
      <w:start w:val="1"/>
      <w:numFmt w:val="bullet"/>
      <w:lvlText w:val=""/>
      <w:lvlJc w:val="left"/>
      <w:pPr>
        <w:ind w:left="4320" w:hanging="360"/>
      </w:pPr>
      <w:rPr>
        <w:rFonts w:ascii="Wingdings" w:hAnsi="Wingdings" w:hint="default"/>
      </w:rPr>
    </w:lvl>
    <w:lvl w:ilvl="6" w:tplc="3356F068">
      <w:start w:val="1"/>
      <w:numFmt w:val="bullet"/>
      <w:lvlText w:val=""/>
      <w:lvlJc w:val="left"/>
      <w:pPr>
        <w:ind w:left="5040" w:hanging="360"/>
      </w:pPr>
      <w:rPr>
        <w:rFonts w:ascii="Symbol" w:hAnsi="Symbol" w:hint="default"/>
      </w:rPr>
    </w:lvl>
    <w:lvl w:ilvl="7" w:tplc="5E900E90">
      <w:start w:val="1"/>
      <w:numFmt w:val="bullet"/>
      <w:lvlText w:val="o"/>
      <w:lvlJc w:val="left"/>
      <w:pPr>
        <w:ind w:left="5760" w:hanging="360"/>
      </w:pPr>
      <w:rPr>
        <w:rFonts w:ascii="Courier New" w:hAnsi="Courier New" w:hint="default"/>
      </w:rPr>
    </w:lvl>
    <w:lvl w:ilvl="8" w:tplc="07CC8214">
      <w:start w:val="1"/>
      <w:numFmt w:val="bullet"/>
      <w:lvlText w:val=""/>
      <w:lvlJc w:val="left"/>
      <w:pPr>
        <w:ind w:left="6480" w:hanging="360"/>
      </w:pPr>
      <w:rPr>
        <w:rFonts w:ascii="Wingdings" w:hAnsi="Wingdings" w:hint="default"/>
      </w:rPr>
    </w:lvl>
  </w:abstractNum>
  <w:abstractNum w:abstractNumId="3" w15:restartNumberingAfterBreak="0">
    <w:nsid w:val="15383A10"/>
    <w:multiLevelType w:val="hybridMultilevel"/>
    <w:tmpl w:val="2F983CCC"/>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E3D4A83"/>
    <w:multiLevelType w:val="hybridMultilevel"/>
    <w:tmpl w:val="737CD470"/>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3528709D"/>
    <w:multiLevelType w:val="hybridMultilevel"/>
    <w:tmpl w:val="FDF65AC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489A76F0"/>
    <w:multiLevelType w:val="hybridMultilevel"/>
    <w:tmpl w:val="490CA7D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 w15:restartNumberingAfterBreak="0">
    <w:nsid w:val="5E7571E7"/>
    <w:multiLevelType w:val="hybridMultilevel"/>
    <w:tmpl w:val="F8B49CAE"/>
    <w:lvl w:ilvl="0" w:tplc="FFFFFFFF">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615303E2"/>
    <w:multiLevelType w:val="hybridMultilevel"/>
    <w:tmpl w:val="349219D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6B810645"/>
    <w:multiLevelType w:val="hybridMultilevel"/>
    <w:tmpl w:val="7CEE462C"/>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7557637B"/>
    <w:multiLevelType w:val="hybridMultilevel"/>
    <w:tmpl w:val="E2186B68"/>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286346800">
    <w:abstractNumId w:val="2"/>
  </w:num>
  <w:num w:numId="2" w16cid:durableId="632949963">
    <w:abstractNumId w:val="4"/>
  </w:num>
  <w:num w:numId="3" w16cid:durableId="1255165782">
    <w:abstractNumId w:val="9"/>
  </w:num>
  <w:num w:numId="4" w16cid:durableId="708605539">
    <w:abstractNumId w:val="7"/>
  </w:num>
  <w:num w:numId="5" w16cid:durableId="479034534">
    <w:abstractNumId w:val="12"/>
  </w:num>
  <w:num w:numId="6" w16cid:durableId="1055542471">
    <w:abstractNumId w:val="1"/>
  </w:num>
  <w:num w:numId="7" w16cid:durableId="851531081">
    <w:abstractNumId w:val="5"/>
  </w:num>
  <w:num w:numId="8" w16cid:durableId="1255899025">
    <w:abstractNumId w:val="13"/>
  </w:num>
  <w:num w:numId="9" w16cid:durableId="840245179">
    <w:abstractNumId w:val="0"/>
  </w:num>
  <w:num w:numId="10" w16cid:durableId="1878081206">
    <w:abstractNumId w:val="3"/>
  </w:num>
  <w:num w:numId="11" w16cid:durableId="12459825">
    <w:abstractNumId w:val="6"/>
  </w:num>
  <w:num w:numId="12" w16cid:durableId="1078091553">
    <w:abstractNumId w:val="11"/>
  </w:num>
  <w:num w:numId="13" w16cid:durableId="1517382776">
    <w:abstractNumId w:val="8"/>
  </w:num>
  <w:num w:numId="14" w16cid:durableId="96409229">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04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10A7"/>
    <w:rsid w:val="00235B57"/>
    <w:rsid w:val="00250F24"/>
    <w:rsid w:val="002523C5"/>
    <w:rsid w:val="0025380B"/>
    <w:rsid w:val="00255783"/>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86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CCC11"/>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6237"/>
    <w:rsid w:val="007A5C6F"/>
    <w:rsid w:val="007C0144"/>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7E7"/>
    <w:rsid w:val="00942257"/>
    <w:rsid w:val="009471BF"/>
    <w:rsid w:val="00950E4E"/>
    <w:rsid w:val="009529BD"/>
    <w:rsid w:val="009533B4"/>
    <w:rsid w:val="00971D93"/>
    <w:rsid w:val="009B1F6B"/>
    <w:rsid w:val="009C0D12"/>
    <w:rsid w:val="009C192E"/>
    <w:rsid w:val="009C2B3D"/>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654"/>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1B09"/>
    <w:rsid w:val="00E7237C"/>
    <w:rsid w:val="00E77C46"/>
    <w:rsid w:val="00E83F8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7D507A"/>
    <w:rsid w:val="01C211EC"/>
    <w:rsid w:val="024801E3"/>
    <w:rsid w:val="02961564"/>
    <w:rsid w:val="02EBC42F"/>
    <w:rsid w:val="045DE7E9"/>
    <w:rsid w:val="054F0E3E"/>
    <w:rsid w:val="05F9B84A"/>
    <w:rsid w:val="06266755"/>
    <w:rsid w:val="081B1CFD"/>
    <w:rsid w:val="0A664760"/>
    <w:rsid w:val="0A7F6FBD"/>
    <w:rsid w:val="0C2612F6"/>
    <w:rsid w:val="0C4903F8"/>
    <w:rsid w:val="0F25F68F"/>
    <w:rsid w:val="11ADD282"/>
    <w:rsid w:val="1349A2E3"/>
    <w:rsid w:val="14265203"/>
    <w:rsid w:val="14FDF366"/>
    <w:rsid w:val="15A86D73"/>
    <w:rsid w:val="163CEA61"/>
    <w:rsid w:val="1720ACE6"/>
    <w:rsid w:val="189C1569"/>
    <w:rsid w:val="18F31FFE"/>
    <w:rsid w:val="1A37E5CA"/>
    <w:rsid w:val="1AACA75A"/>
    <w:rsid w:val="1B046CB7"/>
    <w:rsid w:val="1D53DA3D"/>
    <w:rsid w:val="1DE4481C"/>
    <w:rsid w:val="1E1F8180"/>
    <w:rsid w:val="20EBACAE"/>
    <w:rsid w:val="20F03433"/>
    <w:rsid w:val="25EF5A01"/>
    <w:rsid w:val="27189F5A"/>
    <w:rsid w:val="2861408D"/>
    <w:rsid w:val="294C0BCE"/>
    <w:rsid w:val="2B8E3F6D"/>
    <w:rsid w:val="2FD383F6"/>
    <w:rsid w:val="3061B090"/>
    <w:rsid w:val="314B3505"/>
    <w:rsid w:val="31F5936B"/>
    <w:rsid w:val="3371DDDE"/>
    <w:rsid w:val="33E3B103"/>
    <w:rsid w:val="353521B3"/>
    <w:rsid w:val="3588CFB0"/>
    <w:rsid w:val="3737DDBE"/>
    <w:rsid w:val="3758A1C2"/>
    <w:rsid w:val="3950882C"/>
    <w:rsid w:val="3B7061FA"/>
    <w:rsid w:val="3BD8F48A"/>
    <w:rsid w:val="3C1A2CD3"/>
    <w:rsid w:val="3CC5D34E"/>
    <w:rsid w:val="3D4F59E5"/>
    <w:rsid w:val="3DB5FD34"/>
    <w:rsid w:val="4086FAA7"/>
    <w:rsid w:val="419DC19A"/>
    <w:rsid w:val="4393D389"/>
    <w:rsid w:val="43BE9B69"/>
    <w:rsid w:val="440E1ED4"/>
    <w:rsid w:val="450FAEF7"/>
    <w:rsid w:val="455A6BCA"/>
    <w:rsid w:val="45749880"/>
    <w:rsid w:val="4948CADC"/>
    <w:rsid w:val="4A058E43"/>
    <w:rsid w:val="4A2DDCED"/>
    <w:rsid w:val="4B0236D5"/>
    <w:rsid w:val="4BA1E8A9"/>
    <w:rsid w:val="4D44509F"/>
    <w:rsid w:val="4D657DAF"/>
    <w:rsid w:val="5074CFC7"/>
    <w:rsid w:val="509D1E71"/>
    <w:rsid w:val="50BB75C3"/>
    <w:rsid w:val="515E5CDA"/>
    <w:rsid w:val="519D240D"/>
    <w:rsid w:val="522B99F5"/>
    <w:rsid w:val="5308FCD4"/>
    <w:rsid w:val="558928B3"/>
    <w:rsid w:val="5622DB80"/>
    <w:rsid w:val="574C52DC"/>
    <w:rsid w:val="5798052F"/>
    <w:rsid w:val="5E2DED65"/>
    <w:rsid w:val="5F82AFBE"/>
    <w:rsid w:val="609F8F5A"/>
    <w:rsid w:val="611DD48B"/>
    <w:rsid w:val="63F2D083"/>
    <w:rsid w:val="645A25B9"/>
    <w:rsid w:val="647B2B65"/>
    <w:rsid w:val="6495BE62"/>
    <w:rsid w:val="65B0B46A"/>
    <w:rsid w:val="66A7D87A"/>
    <w:rsid w:val="672A7145"/>
    <w:rsid w:val="691C409B"/>
    <w:rsid w:val="69A0DC3C"/>
    <w:rsid w:val="6B2CF8ED"/>
    <w:rsid w:val="6B541965"/>
    <w:rsid w:val="6BE4BA0B"/>
    <w:rsid w:val="6BFC97F0"/>
    <w:rsid w:val="6E5B2502"/>
    <w:rsid w:val="6EB2EA5F"/>
    <w:rsid w:val="6FE7CF16"/>
    <w:rsid w:val="717B1A79"/>
    <w:rsid w:val="7244AA6E"/>
    <w:rsid w:val="7354012B"/>
    <w:rsid w:val="74BB4039"/>
    <w:rsid w:val="74E38EE3"/>
    <w:rsid w:val="75EFBE14"/>
    <w:rsid w:val="7657109A"/>
    <w:rsid w:val="767F5F44"/>
    <w:rsid w:val="77D9B89E"/>
    <w:rsid w:val="7871C612"/>
    <w:rsid w:val="796C3AB3"/>
    <w:rsid w:val="798EB15C"/>
    <w:rsid w:val="7A3014CE"/>
    <w:rsid w:val="7B39A80A"/>
    <w:rsid w:val="7BBE6711"/>
    <w:rsid w:val="7BD1519E"/>
    <w:rsid w:val="7C28F373"/>
    <w:rsid w:val="7C68A461"/>
    <w:rsid w:val="7C729E67"/>
    <w:rsid w:val="7D352B4E"/>
    <w:rsid w:val="7E20EE1C"/>
    <w:rsid w:val="7ED0FBA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microsoft.com/office/2020/10/relationships/intelligence" Target="intelligence2.xml" Id="rId24"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7</Pages>
  <Words>2014</Words>
  <Characters>12483</Characters>
  <Application>Microsoft Office Word</Application>
  <DocSecurity>0</DocSecurity>
  <Lines>104</Lines>
  <Paragraphs>28</Paragraphs>
  <ScaleCrop>false</ScaleCrop>
  <Manager/>
  <Company/>
  <LinksUpToDate>false</LinksUpToDate>
  <CharactersWithSpaces>14469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Infektion av tunnelerad CVK eller venport hos patient med tarmsvikt</dc:title>
  <dc:subject/>
  <dc:creator>patrik.jens.johansson@vgregion.se</dc:creator>
  <keywords/>
  <lastModifiedBy>Lars-Göran Lindesjö</lastModifiedBy>
  <revision>13</revision>
  <lastPrinted>2016-03-31T10:56:00.0000000Z</lastPrinted>
  <dcterms:created xsi:type="dcterms:W3CDTF">2022-05-27T10:26:00.0000000Z</dcterms:created>
  <dcterms:modified xsi:type="dcterms:W3CDTF">2025-02-27T09:47:00.0000000Z</dcterms:modified>
</coreProperties>
</file>